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1AFB" w14:textId="6D070440" w:rsidR="00E67D49" w:rsidRPr="00B309BB" w:rsidRDefault="00846C62" w:rsidP="00E67D49">
      <w:pPr>
        <w:pStyle w:val="RVtabletext"/>
        <w:spacing w:before="0" w:after="0"/>
        <w:rPr>
          <w:rFonts w:ascii="Arial" w:hAnsi="Arial" w:cs="Arial"/>
        </w:rPr>
        <w:sectPr w:rsidR="00E67D49" w:rsidRPr="00B309BB" w:rsidSect="00A3581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843" w:left="851" w:header="510" w:footer="988" w:gutter="0"/>
          <w:cols w:space="708"/>
          <w:docGrid w:linePitch="360"/>
        </w:sectPr>
      </w:pPr>
      <w:r w:rsidRPr="00B309BB">
        <w:rPr>
          <w:rFonts w:ascii="Arial" w:hAnsi="Arial" w:cs="Arial"/>
          <w:noProof/>
          <w:color w:val="2B579A"/>
          <w:shd w:val="clear" w:color="auto" w:fill="E6E6E6"/>
          <w:lang w:eastAsia="en-AU"/>
        </w:rPr>
        <w:drawing>
          <wp:anchor distT="0" distB="0" distL="114300" distR="114300" simplePos="0" relativeHeight="251659264" behindDoc="1" locked="0" layoutInCell="1" allowOverlap="1" wp14:anchorId="2E39EF10" wp14:editId="43CAF392">
            <wp:simplePos x="0" y="0"/>
            <wp:positionH relativeFrom="column">
              <wp:posOffset>-723976</wp:posOffset>
            </wp:positionH>
            <wp:positionV relativeFrom="paragraph">
              <wp:posOffset>-503199</wp:posOffset>
            </wp:positionV>
            <wp:extent cx="8116818" cy="2222500"/>
            <wp:effectExtent l="0" t="0" r="0" b="6350"/>
            <wp:wrapNone/>
            <wp:docPr id="2" name="Picture 2" descr="Respect Victoria Preventing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 Victoria Factsheet Banner Portrai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16818" cy="2222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463" w:type="dxa"/>
        <w:tblLook w:val="04A0" w:firstRow="1" w:lastRow="0" w:firstColumn="1" w:lastColumn="0" w:noHBand="0" w:noVBand="1"/>
      </w:tblPr>
      <w:tblGrid>
        <w:gridCol w:w="10463"/>
      </w:tblGrid>
      <w:tr w:rsidR="00E67D49" w:rsidRPr="00B309BB" w14:paraId="2C9A718D" w14:textId="77777777" w:rsidTr="00804B3E">
        <w:trPr>
          <w:trHeight w:val="1194"/>
        </w:trPr>
        <w:tc>
          <w:tcPr>
            <w:tcW w:w="10463" w:type="dxa"/>
            <w:shd w:val="clear" w:color="auto" w:fill="auto"/>
            <w:vAlign w:val="bottom"/>
          </w:tcPr>
          <w:p w14:paraId="3FDD0FC3" w14:textId="4B7F4857" w:rsidR="00E67D49" w:rsidRPr="00E67D49" w:rsidRDefault="00E67D49" w:rsidP="00804B3E">
            <w:pPr>
              <w:pStyle w:val="RVTitle"/>
              <w:rPr>
                <w:rFonts w:ascii="Arial" w:hAnsi="Arial" w:cs="Arial"/>
                <w:sz w:val="40"/>
                <w:szCs w:val="48"/>
              </w:rPr>
            </w:pPr>
            <w:r w:rsidRPr="00E67D49">
              <w:rPr>
                <w:rFonts w:ascii="Arial" w:hAnsi="Arial" w:cs="Arial"/>
                <w:sz w:val="40"/>
                <w:szCs w:val="48"/>
              </w:rPr>
              <w:t>Respect Women: ‘Call It Out’ (Respect Is) campaign</w:t>
            </w:r>
            <w:r w:rsidR="00846C62">
              <w:rPr>
                <w:rFonts w:ascii="Arial" w:hAnsi="Arial" w:cs="Arial"/>
                <w:sz w:val="40"/>
                <w:szCs w:val="48"/>
              </w:rPr>
              <w:t>:</w:t>
            </w:r>
            <w:r w:rsidRPr="00E67D49">
              <w:rPr>
                <w:rFonts w:ascii="Arial" w:hAnsi="Arial" w:cs="Arial"/>
                <w:sz w:val="40"/>
                <w:szCs w:val="48"/>
              </w:rPr>
              <w:t xml:space="preserve"> </w:t>
            </w:r>
            <w:r w:rsidR="00846C62">
              <w:rPr>
                <w:rFonts w:ascii="Arial" w:hAnsi="Arial" w:cs="Arial"/>
                <w:sz w:val="40"/>
                <w:szCs w:val="48"/>
              </w:rPr>
              <w:br/>
            </w:r>
            <w:r w:rsidRPr="00E67D49">
              <w:rPr>
                <w:rFonts w:ascii="Arial" w:hAnsi="Arial" w:cs="Arial"/>
                <w:sz w:val="40"/>
                <w:szCs w:val="48"/>
              </w:rPr>
              <w:t xml:space="preserve">16 Days of Activism 2022 </w:t>
            </w:r>
          </w:p>
          <w:p w14:paraId="1EB279FE" w14:textId="77777777" w:rsidR="00E67D49" w:rsidRPr="00B309BB" w:rsidRDefault="00E67D49" w:rsidP="00804B3E">
            <w:pPr>
              <w:pStyle w:val="RVTitle"/>
              <w:rPr>
                <w:rFonts w:ascii="Arial" w:hAnsi="Arial" w:cs="Arial"/>
                <w:b w:val="0"/>
                <w:bCs/>
                <w:sz w:val="32"/>
                <w:szCs w:val="32"/>
              </w:rPr>
            </w:pPr>
          </w:p>
          <w:p w14:paraId="3FFECA0F" w14:textId="3AB68A00" w:rsidR="00E67D49" w:rsidRPr="00B309BB" w:rsidRDefault="00E67D49" w:rsidP="00804B3E">
            <w:pPr>
              <w:pStyle w:val="RVTitle"/>
              <w:rPr>
                <w:rFonts w:ascii="Arial" w:hAnsi="Arial" w:cs="Arial"/>
                <w:b w:val="0"/>
                <w:bCs/>
                <w:sz w:val="32"/>
                <w:szCs w:val="32"/>
              </w:rPr>
            </w:pPr>
            <w:r w:rsidRPr="00B309BB">
              <w:rPr>
                <w:rFonts w:ascii="Arial" w:hAnsi="Arial" w:cs="Arial"/>
                <w:b w:val="0"/>
                <w:bCs/>
                <w:sz w:val="32"/>
                <w:szCs w:val="32"/>
              </w:rPr>
              <w:t xml:space="preserve">Frequently </w:t>
            </w:r>
            <w:r w:rsidR="00846C62">
              <w:rPr>
                <w:rFonts w:ascii="Arial" w:hAnsi="Arial" w:cs="Arial"/>
                <w:b w:val="0"/>
                <w:bCs/>
                <w:sz w:val="32"/>
                <w:szCs w:val="32"/>
              </w:rPr>
              <w:t>A</w:t>
            </w:r>
            <w:r w:rsidRPr="00B309BB">
              <w:rPr>
                <w:rFonts w:ascii="Arial" w:hAnsi="Arial" w:cs="Arial"/>
                <w:b w:val="0"/>
                <w:bCs/>
                <w:sz w:val="32"/>
                <w:szCs w:val="32"/>
              </w:rPr>
              <w:t xml:space="preserve">sked </w:t>
            </w:r>
            <w:r w:rsidR="00846C62">
              <w:rPr>
                <w:rFonts w:ascii="Arial" w:hAnsi="Arial" w:cs="Arial"/>
                <w:b w:val="0"/>
                <w:bCs/>
                <w:sz w:val="32"/>
                <w:szCs w:val="32"/>
              </w:rPr>
              <w:t>Q</w:t>
            </w:r>
            <w:r w:rsidRPr="00B309BB">
              <w:rPr>
                <w:rFonts w:ascii="Arial" w:hAnsi="Arial" w:cs="Arial"/>
                <w:b w:val="0"/>
                <w:bCs/>
                <w:sz w:val="32"/>
                <w:szCs w:val="32"/>
              </w:rPr>
              <w:t>uestions (FAQs)</w:t>
            </w:r>
          </w:p>
        </w:tc>
      </w:tr>
      <w:tr w:rsidR="00E67D49" w:rsidRPr="00B309BB" w14:paraId="56993630" w14:textId="77777777" w:rsidTr="00804B3E">
        <w:trPr>
          <w:trHeight w:hRule="exact" w:val="360"/>
        </w:trPr>
        <w:tc>
          <w:tcPr>
            <w:tcW w:w="10463" w:type="dxa"/>
            <w:shd w:val="clear" w:color="auto" w:fill="auto"/>
            <w:tcMar>
              <w:top w:w="170" w:type="dxa"/>
              <w:bottom w:w="510" w:type="dxa"/>
            </w:tcMar>
          </w:tcPr>
          <w:p w14:paraId="3C02E85E" w14:textId="77777777" w:rsidR="00E67D49" w:rsidRPr="00B309BB" w:rsidRDefault="00E67D49" w:rsidP="00804B3E">
            <w:pPr>
              <w:pStyle w:val="RVMainSubheading"/>
              <w:ind w:left="0"/>
              <w:rPr>
                <w:rFonts w:ascii="Arial" w:hAnsi="Arial" w:cs="Arial"/>
              </w:rPr>
            </w:pPr>
          </w:p>
        </w:tc>
      </w:tr>
    </w:tbl>
    <w:p w14:paraId="4EC0B9AF"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Who is running this campaign?</w:t>
      </w:r>
    </w:p>
    <w:p w14:paraId="52A05E24" w14:textId="6DBF9607" w:rsidR="00E67D49" w:rsidRPr="00B309BB" w:rsidRDefault="00E67D49" w:rsidP="00E67D49">
      <w:pPr>
        <w:pStyle w:val="RVBullet1"/>
        <w:rPr>
          <w:rFonts w:ascii="Arial" w:hAnsi="Arial" w:cs="Arial"/>
        </w:rPr>
      </w:pPr>
      <w:r w:rsidRPr="3F6E2DD7">
        <w:rPr>
          <w:rFonts w:ascii="Arial" w:hAnsi="Arial" w:cs="Arial"/>
        </w:rPr>
        <w:t>Respect Victoria is an organisation dedicated to the primary prevention of family violence</w:t>
      </w:r>
      <w:r w:rsidR="58191F8E" w:rsidRPr="3F6E2DD7">
        <w:rPr>
          <w:rFonts w:ascii="Arial" w:hAnsi="Arial" w:cs="Arial"/>
        </w:rPr>
        <w:t xml:space="preserve"> and </w:t>
      </w:r>
      <w:r w:rsidRPr="3F6E2DD7">
        <w:rPr>
          <w:rFonts w:ascii="Arial" w:hAnsi="Arial" w:cs="Arial"/>
        </w:rPr>
        <w:t xml:space="preserve">violence against women. </w:t>
      </w:r>
      <w:r w:rsidR="00431D8F" w:rsidRPr="3F6E2DD7">
        <w:rPr>
          <w:rFonts w:ascii="Arial" w:hAnsi="Arial" w:cs="Arial"/>
        </w:rPr>
        <w:t xml:space="preserve">Our </w:t>
      </w:r>
      <w:r w:rsidRPr="3F6E2DD7">
        <w:rPr>
          <w:rFonts w:ascii="Arial" w:hAnsi="Arial" w:cs="Arial"/>
        </w:rPr>
        <w:t xml:space="preserve">focus is on stopping violence before it starts by </w:t>
      </w:r>
      <w:r w:rsidR="00E00739" w:rsidRPr="3F6E2DD7">
        <w:rPr>
          <w:rFonts w:ascii="Arial" w:hAnsi="Arial" w:cs="Arial"/>
        </w:rPr>
        <w:t>cha</w:t>
      </w:r>
      <w:r w:rsidR="00E00739">
        <w:rPr>
          <w:rFonts w:ascii="Arial" w:hAnsi="Arial" w:cs="Arial"/>
        </w:rPr>
        <w:t>llenging</w:t>
      </w:r>
      <w:r w:rsidR="00E00739" w:rsidRPr="3F6E2DD7">
        <w:rPr>
          <w:rFonts w:ascii="Arial" w:hAnsi="Arial" w:cs="Arial"/>
        </w:rPr>
        <w:t xml:space="preserve"> </w:t>
      </w:r>
      <w:r w:rsidRPr="3F6E2DD7">
        <w:rPr>
          <w:rFonts w:ascii="Arial" w:hAnsi="Arial" w:cs="Arial"/>
        </w:rPr>
        <w:t xml:space="preserve">the norms, practices and structures that allow it to happen. </w:t>
      </w:r>
    </w:p>
    <w:p w14:paraId="6D4876AC" w14:textId="13AD0309" w:rsidR="00E67D49" w:rsidRPr="00B309BB" w:rsidRDefault="00E67D49" w:rsidP="00E67D49">
      <w:pPr>
        <w:pStyle w:val="RVBullet1"/>
        <w:rPr>
          <w:rFonts w:ascii="Arial" w:hAnsi="Arial" w:cs="Arial"/>
        </w:rPr>
      </w:pPr>
      <w:r w:rsidRPr="00B309BB">
        <w:rPr>
          <w:rFonts w:ascii="Arial" w:hAnsi="Arial" w:cs="Arial"/>
        </w:rPr>
        <w:t xml:space="preserve">For more information on the work of Respect Victoria </w:t>
      </w:r>
      <w:r>
        <w:rPr>
          <w:rFonts w:ascii="Arial" w:hAnsi="Arial" w:cs="Arial"/>
        </w:rPr>
        <w:t xml:space="preserve">visit </w:t>
      </w:r>
      <w:r w:rsidR="00E00739">
        <w:rPr>
          <w:rFonts w:ascii="Arial" w:hAnsi="Arial" w:cs="Arial"/>
        </w:rPr>
        <w:t xml:space="preserve">our </w:t>
      </w:r>
      <w:r>
        <w:rPr>
          <w:rFonts w:ascii="Arial" w:hAnsi="Arial" w:cs="Arial"/>
        </w:rPr>
        <w:t>website</w:t>
      </w:r>
      <w:r w:rsidRPr="00B309BB">
        <w:rPr>
          <w:rFonts w:ascii="Arial" w:hAnsi="Arial" w:cs="Arial"/>
        </w:rPr>
        <w:t xml:space="preserve"> </w:t>
      </w:r>
      <w:hyperlink r:id="rId17" w:history="1">
        <w:r w:rsidRPr="00B309BB">
          <w:rPr>
            <w:rStyle w:val="Hyperlink"/>
            <w:rFonts w:ascii="Arial" w:hAnsi="Arial" w:cs="Arial"/>
          </w:rPr>
          <w:t>www.respectvictoria.vic.gov.au</w:t>
        </w:r>
      </w:hyperlink>
      <w:r w:rsidRPr="00B309BB">
        <w:rPr>
          <w:rFonts w:ascii="Arial" w:hAnsi="Arial" w:cs="Arial"/>
        </w:rPr>
        <w:t xml:space="preserve"> </w:t>
      </w:r>
    </w:p>
    <w:p w14:paraId="0FFD9E65" w14:textId="77777777" w:rsidR="00E67D49" w:rsidRPr="00B309BB" w:rsidRDefault="00E67D49" w:rsidP="00E67D49">
      <w:pPr>
        <w:pStyle w:val="RVBullet1"/>
        <w:numPr>
          <w:ilvl w:val="0"/>
          <w:numId w:val="0"/>
        </w:numPr>
        <w:ind w:left="360" w:hanging="360"/>
        <w:rPr>
          <w:rFonts w:ascii="Arial" w:hAnsi="Arial" w:cs="Arial"/>
        </w:rPr>
      </w:pPr>
    </w:p>
    <w:p w14:paraId="0FB2508D"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How long will the campaign run for?</w:t>
      </w:r>
    </w:p>
    <w:p w14:paraId="46C8EC1E" w14:textId="70EFDD11" w:rsidR="00E67D49" w:rsidRPr="00B309BB" w:rsidRDefault="00E67D49" w:rsidP="00E67D49">
      <w:pPr>
        <w:pStyle w:val="RVBullet1"/>
        <w:rPr>
          <w:rFonts w:ascii="Arial" w:hAnsi="Arial" w:cs="Arial"/>
        </w:rPr>
      </w:pPr>
      <w:r w:rsidRPr="00B309BB">
        <w:rPr>
          <w:rFonts w:ascii="Arial" w:hAnsi="Arial" w:cs="Arial"/>
        </w:rPr>
        <w:t xml:space="preserve">This campaign will run from Sunday, </w:t>
      </w:r>
      <w:r>
        <w:rPr>
          <w:rFonts w:ascii="Arial" w:hAnsi="Arial" w:cs="Arial"/>
        </w:rPr>
        <w:t>30</w:t>
      </w:r>
      <w:r>
        <w:rPr>
          <w:rFonts w:ascii="Arial" w:hAnsi="Arial" w:cs="Arial"/>
          <w:vertAlign w:val="superscript"/>
        </w:rPr>
        <w:t xml:space="preserve"> </w:t>
      </w:r>
      <w:r>
        <w:rPr>
          <w:rFonts w:ascii="Arial" w:hAnsi="Arial" w:cs="Arial"/>
        </w:rPr>
        <w:t xml:space="preserve">October </w:t>
      </w:r>
      <w:r w:rsidRPr="00B309BB">
        <w:rPr>
          <w:rFonts w:ascii="Arial" w:hAnsi="Arial" w:cs="Arial"/>
        </w:rPr>
        <w:t>202</w:t>
      </w:r>
      <w:r>
        <w:rPr>
          <w:rFonts w:ascii="Arial" w:hAnsi="Arial" w:cs="Arial"/>
        </w:rPr>
        <w:t xml:space="preserve">2 </w:t>
      </w:r>
      <w:r w:rsidRPr="00B309BB">
        <w:rPr>
          <w:rFonts w:ascii="Arial" w:hAnsi="Arial" w:cs="Arial"/>
        </w:rPr>
        <w:t xml:space="preserve">to Sunday, </w:t>
      </w:r>
      <w:r>
        <w:rPr>
          <w:rFonts w:ascii="Arial" w:hAnsi="Arial" w:cs="Arial"/>
        </w:rPr>
        <w:t>11</w:t>
      </w:r>
      <w:r w:rsidRPr="00B309BB">
        <w:rPr>
          <w:rFonts w:ascii="Arial" w:hAnsi="Arial" w:cs="Arial"/>
        </w:rPr>
        <w:t xml:space="preserve"> </w:t>
      </w:r>
      <w:r>
        <w:rPr>
          <w:rFonts w:ascii="Arial" w:hAnsi="Arial" w:cs="Arial"/>
        </w:rPr>
        <w:t>December 2022</w:t>
      </w:r>
      <w:r w:rsidRPr="00B309BB">
        <w:rPr>
          <w:rFonts w:ascii="Arial" w:hAnsi="Arial" w:cs="Arial"/>
        </w:rPr>
        <w:t xml:space="preserve">.  </w:t>
      </w:r>
    </w:p>
    <w:p w14:paraId="25170BE6" w14:textId="77777777" w:rsidR="00E67D49" w:rsidRPr="00B309BB" w:rsidRDefault="00E67D49" w:rsidP="00E67D49">
      <w:pPr>
        <w:pStyle w:val="RVBullet1"/>
        <w:numPr>
          <w:ilvl w:val="0"/>
          <w:numId w:val="0"/>
        </w:numPr>
        <w:rPr>
          <w:rFonts w:ascii="Arial" w:hAnsi="Arial" w:cs="Arial"/>
        </w:rPr>
      </w:pPr>
    </w:p>
    <w:p w14:paraId="00303799"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Why is Respect Victoria running this public awareness campaign?</w:t>
      </w:r>
    </w:p>
    <w:p w14:paraId="2F334D3A" w14:textId="73A95F0F" w:rsidR="00E67D49" w:rsidRPr="00B309BB" w:rsidRDefault="00E67D49" w:rsidP="00E67D49">
      <w:pPr>
        <w:pStyle w:val="RVBullet1"/>
        <w:rPr>
          <w:rFonts w:ascii="Arial" w:hAnsi="Arial" w:cs="Arial"/>
        </w:rPr>
      </w:pPr>
      <w:r w:rsidRPr="1BFD7C35">
        <w:rPr>
          <w:rFonts w:ascii="Arial" w:hAnsi="Arial" w:cs="Arial"/>
        </w:rPr>
        <w:t xml:space="preserve">Now in its </w:t>
      </w:r>
      <w:r w:rsidR="00431D8F" w:rsidRPr="1BFD7C35">
        <w:rPr>
          <w:rFonts w:ascii="Arial" w:hAnsi="Arial" w:cs="Arial"/>
        </w:rPr>
        <w:t xml:space="preserve">sixth </w:t>
      </w:r>
      <w:r w:rsidRPr="1BFD7C35">
        <w:rPr>
          <w:rFonts w:ascii="Arial" w:hAnsi="Arial" w:cs="Arial"/>
        </w:rPr>
        <w:t xml:space="preserve">year, the Respect Women: ‘Call It Out’ campaigns continue to build awareness around the </w:t>
      </w:r>
      <w:r w:rsidR="00E131F4">
        <w:rPr>
          <w:rFonts w:ascii="Arial" w:hAnsi="Arial" w:cs="Arial"/>
        </w:rPr>
        <w:t>gendered</w:t>
      </w:r>
      <w:r w:rsidR="00E131F4" w:rsidRPr="1BFD7C35">
        <w:rPr>
          <w:rFonts w:ascii="Arial" w:hAnsi="Arial" w:cs="Arial"/>
        </w:rPr>
        <w:t xml:space="preserve"> </w:t>
      </w:r>
      <w:r w:rsidRPr="1BFD7C35">
        <w:rPr>
          <w:rFonts w:ascii="Arial" w:hAnsi="Arial" w:cs="Arial"/>
        </w:rPr>
        <w:t xml:space="preserve">drivers of family violence and violence against women. </w:t>
      </w:r>
    </w:p>
    <w:p w14:paraId="698DD565" w14:textId="77777777" w:rsidR="00E67D49" w:rsidRDefault="00E67D49" w:rsidP="00E67D49">
      <w:pPr>
        <w:pStyle w:val="RVBullet1"/>
        <w:rPr>
          <w:rFonts w:ascii="Arial" w:hAnsi="Arial" w:cs="Arial"/>
        </w:rPr>
      </w:pPr>
      <w:r>
        <w:rPr>
          <w:rFonts w:ascii="Arial" w:hAnsi="Arial" w:cs="Arial"/>
        </w:rPr>
        <w:t>The</w:t>
      </w:r>
      <w:r w:rsidRPr="00B309BB">
        <w:rPr>
          <w:rFonts w:ascii="Arial" w:hAnsi="Arial" w:cs="Arial"/>
        </w:rPr>
        <w:t xml:space="preserve"> campaign encourag</w:t>
      </w:r>
      <w:r>
        <w:rPr>
          <w:rFonts w:ascii="Arial" w:hAnsi="Arial" w:cs="Arial"/>
        </w:rPr>
        <w:t>es</w:t>
      </w:r>
      <w:r w:rsidRPr="00B309BB">
        <w:rPr>
          <w:rFonts w:ascii="Arial" w:hAnsi="Arial" w:cs="Arial"/>
        </w:rPr>
        <w:t xml:space="preserve"> Victorian communities to unpack what respect looks like and how to put it into practice in relationships, families, workplaces</w:t>
      </w:r>
      <w:r>
        <w:rPr>
          <w:rFonts w:ascii="Arial" w:hAnsi="Arial" w:cs="Arial"/>
        </w:rPr>
        <w:t xml:space="preserve"> and more broadly, in society and in public.</w:t>
      </w:r>
    </w:p>
    <w:p w14:paraId="0696B3B5" w14:textId="3021505E" w:rsidR="00E67D49" w:rsidRPr="00B309BB" w:rsidRDefault="00E67D49" w:rsidP="00E67D49">
      <w:pPr>
        <w:pStyle w:val="RVBullet1"/>
        <w:rPr>
          <w:rFonts w:ascii="Arial" w:hAnsi="Arial" w:cs="Arial"/>
        </w:rPr>
      </w:pPr>
      <w:r w:rsidRPr="00B309BB">
        <w:rPr>
          <w:rFonts w:ascii="Arial" w:hAnsi="Arial" w:cs="Arial"/>
        </w:rPr>
        <w:t xml:space="preserve">This campaign </w:t>
      </w:r>
      <w:r>
        <w:rPr>
          <w:rFonts w:ascii="Arial" w:hAnsi="Arial" w:cs="Arial"/>
        </w:rPr>
        <w:t>coincides</w:t>
      </w:r>
      <w:r w:rsidRPr="00B309BB">
        <w:rPr>
          <w:rFonts w:ascii="Arial" w:hAnsi="Arial" w:cs="Arial"/>
        </w:rPr>
        <w:t xml:space="preserve"> </w:t>
      </w:r>
      <w:r>
        <w:rPr>
          <w:rFonts w:ascii="Arial" w:hAnsi="Arial" w:cs="Arial"/>
        </w:rPr>
        <w:t xml:space="preserve">with </w:t>
      </w:r>
      <w:r w:rsidRPr="00B309BB">
        <w:rPr>
          <w:rFonts w:ascii="Arial" w:hAnsi="Arial" w:cs="Arial"/>
        </w:rPr>
        <w:t xml:space="preserve">the </w:t>
      </w:r>
      <w:r w:rsidR="00C507F1">
        <w:rPr>
          <w:rFonts w:ascii="Arial" w:hAnsi="Arial" w:cs="Arial"/>
        </w:rPr>
        <w:t xml:space="preserve">global </w:t>
      </w:r>
      <w:hyperlink r:id="rId18" w:history="1">
        <w:r w:rsidRPr="00B309BB">
          <w:rPr>
            <w:rStyle w:val="Hyperlink"/>
            <w:rFonts w:ascii="Arial" w:hAnsi="Arial" w:cs="Arial"/>
          </w:rPr>
          <w:t>U</w:t>
        </w:r>
        <w:r>
          <w:rPr>
            <w:rStyle w:val="Hyperlink"/>
            <w:rFonts w:ascii="Arial" w:hAnsi="Arial" w:cs="Arial"/>
          </w:rPr>
          <w:t xml:space="preserve">nited </w:t>
        </w:r>
        <w:r w:rsidRPr="00B309BB">
          <w:rPr>
            <w:rStyle w:val="Hyperlink"/>
            <w:rFonts w:ascii="Arial" w:hAnsi="Arial" w:cs="Arial"/>
          </w:rPr>
          <w:t>N</w:t>
        </w:r>
        <w:r>
          <w:rPr>
            <w:rStyle w:val="Hyperlink"/>
            <w:rFonts w:ascii="Arial" w:hAnsi="Arial" w:cs="Arial"/>
          </w:rPr>
          <w:t>ation</w:t>
        </w:r>
        <w:r w:rsidRPr="00B309BB">
          <w:rPr>
            <w:rStyle w:val="Hyperlink"/>
            <w:rFonts w:ascii="Arial" w:hAnsi="Arial" w:cs="Arial"/>
          </w:rPr>
          <w:t>s</w:t>
        </w:r>
        <w:r>
          <w:rPr>
            <w:rStyle w:val="Hyperlink"/>
            <w:rFonts w:ascii="Arial" w:hAnsi="Arial" w:cs="Arial"/>
          </w:rPr>
          <w:t>’</w:t>
        </w:r>
        <w:r w:rsidRPr="00B309BB">
          <w:rPr>
            <w:rStyle w:val="Hyperlink"/>
            <w:rFonts w:ascii="Arial" w:hAnsi="Arial" w:cs="Arial"/>
          </w:rPr>
          <w:t xml:space="preserve"> 16 Days of Activism </w:t>
        </w:r>
        <w:r w:rsidR="00C507F1">
          <w:rPr>
            <w:rStyle w:val="Hyperlink"/>
            <w:rFonts w:ascii="Arial" w:hAnsi="Arial" w:cs="Arial"/>
          </w:rPr>
          <w:t>A</w:t>
        </w:r>
        <w:r w:rsidRPr="00B309BB">
          <w:rPr>
            <w:rStyle w:val="Hyperlink"/>
            <w:rFonts w:ascii="Arial" w:hAnsi="Arial" w:cs="Arial"/>
          </w:rPr>
          <w:t>gainst Gender-Based Violence</w:t>
        </w:r>
      </w:hyperlink>
      <w:r>
        <w:rPr>
          <w:rFonts w:ascii="Arial" w:hAnsi="Arial" w:cs="Arial"/>
        </w:rPr>
        <w:t xml:space="preserve"> – </w:t>
      </w:r>
      <w:r w:rsidRPr="00B309BB">
        <w:rPr>
          <w:rFonts w:ascii="Arial" w:hAnsi="Arial" w:cs="Arial"/>
        </w:rPr>
        <w:t>an international movement that calls for the prevention and elimination of violence against women and girls (25 November</w:t>
      </w:r>
      <w:r w:rsidR="00107713">
        <w:rPr>
          <w:rFonts w:ascii="Arial" w:hAnsi="Arial" w:cs="Arial"/>
        </w:rPr>
        <w:t>-</w:t>
      </w:r>
      <w:r>
        <w:rPr>
          <w:rFonts w:ascii="Arial" w:hAnsi="Arial" w:cs="Arial"/>
        </w:rPr>
        <w:t>1</w:t>
      </w:r>
      <w:r w:rsidRPr="00B309BB">
        <w:rPr>
          <w:rFonts w:ascii="Arial" w:hAnsi="Arial" w:cs="Arial"/>
        </w:rPr>
        <w:t>0 December).</w:t>
      </w:r>
    </w:p>
    <w:p w14:paraId="5F70042F" w14:textId="77777777" w:rsidR="00E67D49" w:rsidRPr="00B309BB" w:rsidRDefault="00E67D49" w:rsidP="00E67D49">
      <w:pPr>
        <w:pStyle w:val="RVBullet1"/>
        <w:numPr>
          <w:ilvl w:val="0"/>
          <w:numId w:val="0"/>
        </w:numPr>
        <w:ind w:left="357"/>
        <w:rPr>
          <w:rFonts w:ascii="Arial" w:hAnsi="Arial" w:cs="Arial"/>
        </w:rPr>
      </w:pPr>
    </w:p>
    <w:p w14:paraId="675D777B"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What are the aims and objectives of the campaign?</w:t>
      </w:r>
    </w:p>
    <w:p w14:paraId="07BDA5EB" w14:textId="018B8E2E" w:rsidR="00E67D49" w:rsidRPr="00B309BB" w:rsidRDefault="00E67D49" w:rsidP="00E67D49">
      <w:pPr>
        <w:pStyle w:val="RVBullet1"/>
        <w:rPr>
          <w:rFonts w:ascii="Arial" w:hAnsi="Arial" w:cs="Arial"/>
        </w:rPr>
      </w:pPr>
      <w:r w:rsidRPr="1BFD7C35">
        <w:rPr>
          <w:rFonts w:ascii="Arial" w:hAnsi="Arial" w:cs="Arial"/>
        </w:rPr>
        <w:t xml:space="preserve">The campaign aims to support Victorian communities to engage with the concept of respect, and to build awareness of the early </w:t>
      </w:r>
      <w:r w:rsidR="005A22C2" w:rsidRPr="1BFD7C35">
        <w:rPr>
          <w:rFonts w:ascii="Arial" w:hAnsi="Arial" w:cs="Arial"/>
        </w:rPr>
        <w:t>drivers</w:t>
      </w:r>
      <w:r w:rsidRPr="1BFD7C35">
        <w:rPr>
          <w:rFonts w:ascii="Arial" w:hAnsi="Arial" w:cs="Arial"/>
        </w:rPr>
        <w:t xml:space="preserve"> </w:t>
      </w:r>
      <w:r w:rsidR="00787E5A">
        <w:rPr>
          <w:rFonts w:ascii="Arial" w:hAnsi="Arial" w:cs="Arial"/>
        </w:rPr>
        <w:t>of gendered violence</w:t>
      </w:r>
      <w:r w:rsidRPr="1BFD7C35">
        <w:rPr>
          <w:rFonts w:ascii="Arial" w:hAnsi="Arial" w:cs="Arial"/>
        </w:rPr>
        <w:t xml:space="preserve">. These forms of violence are often driven by intersecting forms of discrimination: sexism, ableism, racism, homophobia, transphobia. By addressing the drivers, we can stop violence before it starts. </w:t>
      </w:r>
    </w:p>
    <w:p w14:paraId="1192E1FE" w14:textId="61DA1BC1" w:rsidR="00E67D49" w:rsidRPr="00B309BB" w:rsidRDefault="00E67D49" w:rsidP="00E67D49">
      <w:pPr>
        <w:pStyle w:val="RVBullet1"/>
        <w:rPr>
          <w:rFonts w:ascii="Arial" w:hAnsi="Arial" w:cs="Arial"/>
        </w:rPr>
      </w:pPr>
      <w:r w:rsidRPr="00B309BB">
        <w:rPr>
          <w:rFonts w:ascii="Arial" w:hAnsi="Arial" w:cs="Arial"/>
        </w:rPr>
        <w:t xml:space="preserve">This campaign also seeks to engage communities (with an emphasis on men) to be active bystanders when they witness or hear sexism, harassment or abuse. It encourages individuals to act when it is safe to do so. </w:t>
      </w:r>
    </w:p>
    <w:p w14:paraId="4AF49AE6" w14:textId="77777777" w:rsidR="00E67D49" w:rsidRPr="00B309BB" w:rsidRDefault="00E67D49" w:rsidP="00E67D49">
      <w:pPr>
        <w:pStyle w:val="RVBullet1"/>
        <w:rPr>
          <w:rFonts w:ascii="Arial" w:hAnsi="Arial" w:cs="Arial"/>
        </w:rPr>
      </w:pPr>
      <w:r w:rsidRPr="00B309BB">
        <w:rPr>
          <w:rFonts w:ascii="Arial" w:hAnsi="Arial" w:cs="Arial"/>
        </w:rPr>
        <w:t xml:space="preserve">This campaign encourages Victorians to identify and personify respect in their everyday lives, and to link the concept of respect </w:t>
      </w:r>
      <w:r>
        <w:rPr>
          <w:rFonts w:ascii="Arial" w:hAnsi="Arial" w:cs="Arial"/>
        </w:rPr>
        <w:t>to</w:t>
      </w:r>
      <w:r w:rsidRPr="00B309BB">
        <w:rPr>
          <w:rFonts w:ascii="Arial" w:hAnsi="Arial" w:cs="Arial"/>
        </w:rPr>
        <w:t xml:space="preserve"> healthy and safe relationships. </w:t>
      </w:r>
    </w:p>
    <w:p w14:paraId="24E74A4A" w14:textId="77777777" w:rsidR="00E67D49" w:rsidRPr="00B309BB" w:rsidRDefault="00E67D49" w:rsidP="00E67D49">
      <w:pPr>
        <w:pStyle w:val="RVBullet1"/>
        <w:numPr>
          <w:ilvl w:val="0"/>
          <w:numId w:val="0"/>
        </w:numPr>
        <w:ind w:left="357"/>
        <w:rPr>
          <w:rFonts w:ascii="Arial" w:hAnsi="Arial" w:cs="Arial"/>
        </w:rPr>
      </w:pPr>
    </w:p>
    <w:p w14:paraId="5819BF77"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What testing has been done on these ads?</w:t>
      </w:r>
    </w:p>
    <w:p w14:paraId="6ED3161D" w14:textId="77777777" w:rsidR="00E67D49" w:rsidRPr="00B309BB" w:rsidRDefault="00E67D49" w:rsidP="00E67D49">
      <w:pPr>
        <w:pStyle w:val="RVBullet1"/>
        <w:rPr>
          <w:rFonts w:ascii="Arial" w:hAnsi="Arial" w:cs="Arial"/>
        </w:rPr>
      </w:pPr>
      <w:r w:rsidRPr="00B309BB">
        <w:rPr>
          <w:rFonts w:ascii="Arial" w:hAnsi="Arial" w:cs="Arial"/>
        </w:rPr>
        <w:t>The campaign was researched and tested throughout its conception and development.</w:t>
      </w:r>
    </w:p>
    <w:p w14:paraId="3304473A" w14:textId="77777777" w:rsidR="00E67D49" w:rsidRPr="00B309BB" w:rsidRDefault="00E67D49" w:rsidP="00E67D49">
      <w:pPr>
        <w:pStyle w:val="RVBullet1"/>
        <w:rPr>
          <w:rFonts w:ascii="Arial" w:hAnsi="Arial" w:cs="Arial"/>
        </w:rPr>
      </w:pPr>
      <w:r>
        <w:rPr>
          <w:rFonts w:ascii="Arial" w:hAnsi="Arial" w:cs="Arial"/>
        </w:rPr>
        <w:t>Prior to the launch of the first campaign phase in 2020, t</w:t>
      </w:r>
      <w:r w:rsidRPr="00B309BB">
        <w:rPr>
          <w:rFonts w:ascii="Arial" w:hAnsi="Arial" w:cs="Arial"/>
        </w:rPr>
        <w:t>he following committees and organisations were consulted over the course of the campaign’s development:</w:t>
      </w:r>
    </w:p>
    <w:p w14:paraId="462D5D1A" w14:textId="77777777" w:rsidR="00E67D49" w:rsidRPr="00B309BB" w:rsidRDefault="00E67D49" w:rsidP="00E67D49">
      <w:pPr>
        <w:pStyle w:val="RVBullet2"/>
        <w:numPr>
          <w:ilvl w:val="3"/>
          <w:numId w:val="2"/>
        </w:numPr>
        <w:ind w:left="284" w:firstLine="142"/>
        <w:rPr>
          <w:rFonts w:ascii="Arial" w:hAnsi="Arial" w:cs="Arial"/>
        </w:rPr>
      </w:pPr>
      <w:r w:rsidRPr="00B309BB">
        <w:rPr>
          <w:rFonts w:ascii="Arial" w:hAnsi="Arial" w:cs="Arial"/>
        </w:rPr>
        <w:t>Victim Survivors’ Advisory Council (VSAC)</w:t>
      </w:r>
    </w:p>
    <w:p w14:paraId="555990E6" w14:textId="77777777" w:rsidR="00E67D49" w:rsidRPr="00B309BB" w:rsidRDefault="00E67D49" w:rsidP="00E67D49">
      <w:pPr>
        <w:pStyle w:val="RVBullet2"/>
        <w:numPr>
          <w:ilvl w:val="3"/>
          <w:numId w:val="2"/>
        </w:numPr>
        <w:ind w:left="284" w:firstLine="142"/>
        <w:rPr>
          <w:rFonts w:ascii="Arial" w:hAnsi="Arial" w:cs="Arial"/>
        </w:rPr>
      </w:pPr>
      <w:r w:rsidRPr="00B309BB">
        <w:rPr>
          <w:rFonts w:ascii="Arial" w:hAnsi="Arial" w:cs="Arial"/>
        </w:rPr>
        <w:t>Municipal Association of Victoria (MAV)</w:t>
      </w:r>
    </w:p>
    <w:p w14:paraId="6818BB51" w14:textId="77777777" w:rsidR="00E67D49" w:rsidRPr="00B309BB" w:rsidRDefault="00E67D49" w:rsidP="00E67D49">
      <w:pPr>
        <w:pStyle w:val="RVBullet2"/>
        <w:numPr>
          <w:ilvl w:val="3"/>
          <w:numId w:val="2"/>
        </w:numPr>
        <w:ind w:left="284" w:firstLine="142"/>
        <w:rPr>
          <w:rFonts w:ascii="Arial" w:hAnsi="Arial" w:cs="Arial"/>
          <w:i/>
        </w:rPr>
      </w:pPr>
      <w:r w:rsidRPr="00B309BB">
        <w:rPr>
          <w:rFonts w:ascii="Arial" w:hAnsi="Arial" w:cs="Arial"/>
        </w:rPr>
        <w:t xml:space="preserve">Selected Victorian Councils </w:t>
      </w:r>
    </w:p>
    <w:p w14:paraId="17D7049F" w14:textId="77777777" w:rsidR="00E67D49" w:rsidRPr="00B309BB" w:rsidRDefault="00E67D49" w:rsidP="00E67D49">
      <w:pPr>
        <w:pStyle w:val="RVBullet2"/>
        <w:numPr>
          <w:ilvl w:val="3"/>
          <w:numId w:val="2"/>
        </w:numPr>
        <w:ind w:left="284" w:firstLine="142"/>
        <w:rPr>
          <w:rFonts w:ascii="Arial" w:hAnsi="Arial" w:cs="Arial"/>
          <w:i/>
        </w:rPr>
      </w:pPr>
      <w:r w:rsidRPr="00B309BB">
        <w:rPr>
          <w:rFonts w:ascii="Arial" w:hAnsi="Arial" w:cs="Arial"/>
        </w:rPr>
        <w:lastRenderedPageBreak/>
        <w:t>Safe Steps</w:t>
      </w:r>
    </w:p>
    <w:p w14:paraId="2ED8F458" w14:textId="74EFEA9A" w:rsidR="00E67D49" w:rsidRPr="00B309BB" w:rsidRDefault="00E67D49" w:rsidP="00E67D49">
      <w:pPr>
        <w:pStyle w:val="RVBullet2"/>
        <w:numPr>
          <w:ilvl w:val="3"/>
          <w:numId w:val="2"/>
        </w:numPr>
        <w:ind w:left="284" w:firstLine="142"/>
        <w:rPr>
          <w:rFonts w:ascii="Arial" w:hAnsi="Arial" w:cs="Arial"/>
          <w:i/>
        </w:rPr>
      </w:pPr>
      <w:r w:rsidRPr="00B309BB">
        <w:rPr>
          <w:rFonts w:ascii="Arial" w:hAnsi="Arial" w:cs="Arial"/>
        </w:rPr>
        <w:t>No to Violence</w:t>
      </w:r>
      <w:r w:rsidR="002C56C3">
        <w:rPr>
          <w:rFonts w:ascii="Arial" w:hAnsi="Arial" w:cs="Arial"/>
        </w:rPr>
        <w:t xml:space="preserve"> / Men’s Referral Service</w:t>
      </w:r>
      <w:r w:rsidRPr="00B309BB">
        <w:rPr>
          <w:rFonts w:ascii="Arial" w:hAnsi="Arial" w:cs="Arial"/>
        </w:rPr>
        <w:t xml:space="preserve"> </w:t>
      </w:r>
    </w:p>
    <w:p w14:paraId="5422B0BB" w14:textId="77777777" w:rsidR="00E67D49" w:rsidRPr="00B309BB" w:rsidRDefault="00E67D49" w:rsidP="00E67D49">
      <w:pPr>
        <w:pStyle w:val="RVBullet2"/>
        <w:numPr>
          <w:ilvl w:val="3"/>
          <w:numId w:val="2"/>
        </w:numPr>
        <w:ind w:left="284" w:firstLine="142"/>
        <w:rPr>
          <w:rFonts w:ascii="Arial" w:hAnsi="Arial" w:cs="Arial"/>
          <w:i/>
        </w:rPr>
      </w:pPr>
      <w:r w:rsidRPr="00B309BB">
        <w:rPr>
          <w:rFonts w:ascii="Arial" w:hAnsi="Arial" w:cs="Arial"/>
        </w:rPr>
        <w:t>Emerge</w:t>
      </w:r>
    </w:p>
    <w:p w14:paraId="51E2CAD4" w14:textId="7F87536E" w:rsidR="00E67D49" w:rsidRPr="00B309BB" w:rsidRDefault="00E67D49" w:rsidP="00E67D49">
      <w:pPr>
        <w:pStyle w:val="RVBullet2"/>
        <w:numPr>
          <w:ilvl w:val="3"/>
          <w:numId w:val="2"/>
        </w:numPr>
        <w:ind w:left="284" w:firstLine="142"/>
        <w:rPr>
          <w:rFonts w:ascii="Arial" w:hAnsi="Arial" w:cs="Arial"/>
          <w:i/>
        </w:rPr>
      </w:pPr>
      <w:r>
        <w:rPr>
          <w:rFonts w:ascii="Arial" w:hAnsi="Arial" w:cs="Arial"/>
        </w:rPr>
        <w:t>Safe and Equal</w:t>
      </w:r>
    </w:p>
    <w:p w14:paraId="048BF924" w14:textId="77777777" w:rsidR="00E67D49" w:rsidRPr="00B309BB" w:rsidRDefault="00E67D49" w:rsidP="00E67D49">
      <w:pPr>
        <w:pStyle w:val="RVBody"/>
        <w:rPr>
          <w:rFonts w:ascii="Arial" w:hAnsi="Arial" w:cs="Arial"/>
        </w:rPr>
      </w:pPr>
    </w:p>
    <w:p w14:paraId="08E1908E"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What communication channels are being used in this campaign?</w:t>
      </w:r>
    </w:p>
    <w:p w14:paraId="50734D16" w14:textId="24ADF12F" w:rsidR="00E67D49" w:rsidRPr="00B309BB" w:rsidRDefault="00E67D49" w:rsidP="00E67D49">
      <w:pPr>
        <w:pStyle w:val="RVBullet1"/>
        <w:ind w:left="357" w:hanging="357"/>
        <w:rPr>
          <w:rFonts w:ascii="Arial" w:hAnsi="Arial" w:cs="Arial"/>
        </w:rPr>
      </w:pPr>
      <w:r w:rsidRPr="00B309BB">
        <w:rPr>
          <w:rFonts w:ascii="Arial" w:hAnsi="Arial" w:cs="Arial"/>
        </w:rPr>
        <w:t xml:space="preserve">The initial media activation for this </w:t>
      </w:r>
      <w:r>
        <w:rPr>
          <w:rFonts w:ascii="Arial" w:hAnsi="Arial" w:cs="Arial"/>
        </w:rPr>
        <w:t>campaign phase</w:t>
      </w:r>
      <w:r w:rsidRPr="00B309BB">
        <w:rPr>
          <w:rFonts w:ascii="Arial" w:hAnsi="Arial" w:cs="Arial"/>
        </w:rPr>
        <w:t xml:space="preserve"> includes a mix of digital, </w:t>
      </w:r>
      <w:r w:rsidR="002E1179">
        <w:rPr>
          <w:rFonts w:ascii="Arial" w:hAnsi="Arial" w:cs="Arial"/>
        </w:rPr>
        <w:t xml:space="preserve">online video, </w:t>
      </w:r>
      <w:r w:rsidRPr="1926773F">
        <w:rPr>
          <w:rFonts w:ascii="Arial" w:hAnsi="Arial" w:cs="Arial"/>
        </w:rPr>
        <w:t xml:space="preserve">radio, </w:t>
      </w:r>
      <w:r w:rsidRPr="00B309BB">
        <w:rPr>
          <w:rFonts w:ascii="Arial" w:hAnsi="Arial" w:cs="Arial"/>
        </w:rPr>
        <w:t>social media,</w:t>
      </w:r>
      <w:r>
        <w:rPr>
          <w:rFonts w:ascii="Arial" w:hAnsi="Arial" w:cs="Arial"/>
        </w:rPr>
        <w:t xml:space="preserve"> </w:t>
      </w:r>
      <w:r w:rsidR="00AA418F">
        <w:rPr>
          <w:rFonts w:ascii="Arial" w:hAnsi="Arial" w:cs="Arial"/>
        </w:rPr>
        <w:t xml:space="preserve">SEM (search engine marketing) </w:t>
      </w:r>
      <w:r w:rsidRPr="00B309BB">
        <w:rPr>
          <w:rFonts w:ascii="Arial" w:hAnsi="Arial" w:cs="Arial"/>
        </w:rPr>
        <w:t>and</w:t>
      </w:r>
      <w:r>
        <w:rPr>
          <w:rFonts w:ascii="Arial" w:hAnsi="Arial" w:cs="Arial"/>
        </w:rPr>
        <w:t xml:space="preserve"> </w:t>
      </w:r>
      <w:r w:rsidR="007B604D">
        <w:rPr>
          <w:rFonts w:ascii="Arial" w:hAnsi="Arial" w:cs="Arial"/>
        </w:rPr>
        <w:t>regional newspapers</w:t>
      </w:r>
      <w:r w:rsidR="008931E2">
        <w:rPr>
          <w:rFonts w:ascii="Arial" w:hAnsi="Arial" w:cs="Arial"/>
        </w:rPr>
        <w:t xml:space="preserve">. </w:t>
      </w:r>
      <w:r w:rsidRPr="1926773F">
        <w:rPr>
          <w:rFonts w:ascii="Arial" w:hAnsi="Arial" w:cs="Arial"/>
        </w:rPr>
        <w:t xml:space="preserve">We will also </w:t>
      </w:r>
      <w:r w:rsidR="0016300E">
        <w:rPr>
          <w:rFonts w:ascii="Arial" w:hAnsi="Arial" w:cs="Arial"/>
        </w:rPr>
        <w:t>focusing our efforts on providing key messages to multicultural</w:t>
      </w:r>
      <w:r w:rsidRPr="1926773F">
        <w:rPr>
          <w:rFonts w:ascii="Arial" w:hAnsi="Arial" w:cs="Arial"/>
        </w:rPr>
        <w:t xml:space="preserve"> audiences through social media, digital and radio.</w:t>
      </w:r>
      <w:r w:rsidR="008931E2">
        <w:rPr>
          <w:rFonts w:ascii="Arial" w:hAnsi="Arial" w:cs="Arial"/>
        </w:rPr>
        <w:t xml:space="preserve"> </w:t>
      </w:r>
      <w:r w:rsidRPr="00B309BB">
        <w:rPr>
          <w:rFonts w:ascii="Arial" w:hAnsi="Arial" w:cs="Arial"/>
        </w:rPr>
        <w:t>This campaign aims to engage with the entire Victorian community, and</w:t>
      </w:r>
      <w:r>
        <w:rPr>
          <w:rFonts w:ascii="Arial" w:hAnsi="Arial" w:cs="Arial"/>
        </w:rPr>
        <w:t xml:space="preserve"> </w:t>
      </w:r>
      <w:r w:rsidRPr="00B309BB">
        <w:rPr>
          <w:rFonts w:ascii="Arial" w:hAnsi="Arial" w:cs="Arial"/>
        </w:rPr>
        <w:t xml:space="preserve">as such, a broad mix of media channels will be used to ensure maximum reach and awareness. The campaign will be supported by </w:t>
      </w:r>
      <w:r w:rsidRPr="1926773F">
        <w:rPr>
          <w:rFonts w:ascii="Arial" w:hAnsi="Arial" w:cs="Arial"/>
        </w:rPr>
        <w:t>information on the website</w:t>
      </w:r>
      <w:r w:rsidRPr="00B309BB">
        <w:rPr>
          <w:rFonts w:ascii="Arial" w:hAnsi="Arial" w:cs="Arial"/>
        </w:rPr>
        <w:t xml:space="preserve"> and links to reinforce the messages and calls to action across the broader campaign.</w:t>
      </w:r>
    </w:p>
    <w:p w14:paraId="726112FD" w14:textId="77777777" w:rsidR="00E67D49" w:rsidRPr="00B309BB" w:rsidRDefault="00E67D49" w:rsidP="00E67D49">
      <w:pPr>
        <w:pStyle w:val="RVBullet1"/>
        <w:numPr>
          <w:ilvl w:val="0"/>
          <w:numId w:val="0"/>
        </w:numPr>
        <w:ind w:left="357"/>
        <w:rPr>
          <w:rFonts w:ascii="Arial" w:hAnsi="Arial" w:cs="Arial"/>
        </w:rPr>
      </w:pPr>
    </w:p>
    <w:p w14:paraId="1122777D"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00B309BB">
        <w:rPr>
          <w:rFonts w:ascii="Arial" w:hAnsi="Arial" w:cs="Arial"/>
        </w:rPr>
        <w:t xml:space="preserve">What are the key messages of this campaign? </w:t>
      </w:r>
    </w:p>
    <w:p w14:paraId="08DF366C" w14:textId="77777777" w:rsidR="001243FC" w:rsidRPr="00B309BB" w:rsidRDefault="001243FC" w:rsidP="001243FC">
      <w:pPr>
        <w:pStyle w:val="RVBullet1"/>
        <w:rPr>
          <w:rFonts w:ascii="Arial" w:hAnsi="Arial" w:cs="Arial"/>
        </w:rPr>
      </w:pPr>
      <w:r w:rsidRPr="00B309BB">
        <w:rPr>
          <w:rFonts w:ascii="Arial" w:hAnsi="Arial" w:cs="Arial"/>
        </w:rPr>
        <w:t>Following several successful iterations of this campaign, the overall message for this campaign continues to be Respect Women: ‘Call It Out’.</w:t>
      </w:r>
    </w:p>
    <w:p w14:paraId="4A575788" w14:textId="77777777" w:rsidR="001243FC" w:rsidRPr="00B309BB" w:rsidRDefault="001243FC" w:rsidP="001243FC">
      <w:pPr>
        <w:pStyle w:val="RVBullet1"/>
        <w:rPr>
          <w:rFonts w:ascii="Arial" w:hAnsi="Arial" w:cs="Arial"/>
        </w:rPr>
      </w:pPr>
      <w:r w:rsidRPr="00B309BB">
        <w:rPr>
          <w:rFonts w:ascii="Arial" w:hAnsi="Arial" w:cs="Arial"/>
        </w:rPr>
        <w:t xml:space="preserve">The campaign encourages members of the public to: </w:t>
      </w:r>
    </w:p>
    <w:p w14:paraId="13C5CD8E" w14:textId="77777777" w:rsidR="001243FC" w:rsidRPr="00B309BB" w:rsidRDefault="001243FC" w:rsidP="001243FC">
      <w:pPr>
        <w:pStyle w:val="RVBullet2"/>
        <w:rPr>
          <w:rFonts w:ascii="Arial" w:hAnsi="Arial" w:cs="Arial"/>
        </w:rPr>
      </w:pPr>
      <w:r w:rsidRPr="00B309BB">
        <w:rPr>
          <w:rFonts w:ascii="Arial" w:hAnsi="Arial" w:cs="Arial"/>
        </w:rPr>
        <w:t xml:space="preserve">Understand what respect looks like and how it can be enacted in everyday life – in relationships, workplaces, friendships and broader society. </w:t>
      </w:r>
    </w:p>
    <w:p w14:paraId="266B8F90" w14:textId="77777777" w:rsidR="001243FC" w:rsidRPr="00B309BB" w:rsidRDefault="001243FC" w:rsidP="001243FC">
      <w:pPr>
        <w:pStyle w:val="RVBullet2"/>
        <w:rPr>
          <w:rFonts w:ascii="Arial" w:hAnsi="Arial" w:cs="Arial"/>
        </w:rPr>
      </w:pPr>
      <w:r w:rsidRPr="00B309BB">
        <w:rPr>
          <w:rFonts w:ascii="Arial" w:hAnsi="Arial" w:cs="Arial"/>
        </w:rPr>
        <w:t xml:space="preserve">Call out sexism, harassment and abuse when it is safe to do so. </w:t>
      </w:r>
    </w:p>
    <w:p w14:paraId="076F4C07" w14:textId="400A55BE" w:rsidR="001243FC" w:rsidRPr="00B309BB" w:rsidRDefault="001243FC" w:rsidP="001243FC">
      <w:pPr>
        <w:pStyle w:val="RVBullet2"/>
        <w:rPr>
          <w:rFonts w:ascii="Arial" w:hAnsi="Arial" w:cs="Arial"/>
        </w:rPr>
      </w:pPr>
      <w:r w:rsidRPr="00B309BB">
        <w:rPr>
          <w:rFonts w:ascii="Arial" w:hAnsi="Arial" w:cs="Arial"/>
        </w:rPr>
        <w:t xml:space="preserve">Identify the </w:t>
      </w:r>
      <w:r w:rsidR="00BD32E9">
        <w:rPr>
          <w:rFonts w:ascii="Arial" w:hAnsi="Arial" w:cs="Arial"/>
        </w:rPr>
        <w:t xml:space="preserve">gendered </w:t>
      </w:r>
      <w:r w:rsidRPr="00B309BB">
        <w:rPr>
          <w:rFonts w:ascii="Arial" w:hAnsi="Arial" w:cs="Arial"/>
        </w:rPr>
        <w:t xml:space="preserve">drivers of family violence and violence against women, including sexism/gender inequality. </w:t>
      </w:r>
    </w:p>
    <w:p w14:paraId="53C44B4F" w14:textId="158C127C" w:rsidR="001243FC" w:rsidRPr="00B309BB" w:rsidRDefault="001243FC" w:rsidP="001243FC">
      <w:pPr>
        <w:pStyle w:val="RVBullet2"/>
        <w:rPr>
          <w:rFonts w:ascii="Arial" w:hAnsi="Arial" w:cs="Arial"/>
        </w:rPr>
      </w:pPr>
      <w:r w:rsidRPr="00B309BB">
        <w:rPr>
          <w:rFonts w:ascii="Arial" w:hAnsi="Arial" w:cs="Arial"/>
        </w:rPr>
        <w:t xml:space="preserve">Spark conversations about violence against women. </w:t>
      </w:r>
    </w:p>
    <w:p w14:paraId="623DA59A" w14:textId="14F054E5" w:rsidR="00E67D49" w:rsidRPr="00B309BB" w:rsidRDefault="00E67D49" w:rsidP="3F6E2DD7">
      <w:pPr>
        <w:pStyle w:val="Heading3"/>
        <w:ind w:left="567" w:hanging="283"/>
        <w:rPr>
          <w:rFonts w:ascii="Arial" w:hAnsi="Arial" w:cs="Arial"/>
        </w:rPr>
      </w:pPr>
    </w:p>
    <w:p w14:paraId="7206F855" w14:textId="77777777"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3F6E2DD7">
        <w:rPr>
          <w:rFonts w:ascii="Arial" w:hAnsi="Arial" w:cs="Arial"/>
        </w:rPr>
        <w:t xml:space="preserve">What do you mean when you say ‘violence against women’? </w:t>
      </w:r>
    </w:p>
    <w:p w14:paraId="1071CA98" w14:textId="77777777" w:rsidR="00E67D49" w:rsidRPr="00B309BB" w:rsidRDefault="00E67D49" w:rsidP="00E67D49">
      <w:pPr>
        <w:pStyle w:val="RVBullet1"/>
        <w:rPr>
          <w:rFonts w:ascii="Arial" w:hAnsi="Arial" w:cs="Arial"/>
        </w:rPr>
      </w:pPr>
      <w:r w:rsidRPr="3F6E2DD7">
        <w:rPr>
          <w:rFonts w:ascii="Arial" w:hAnsi="Arial" w:cs="Arial"/>
        </w:rPr>
        <w:t xml:space="preserve">Violence against women is any act of gender-based violence that causes or could cause physical, sexual, psychological or financial harm or suffering to women. This includes threats of harm or coercion and can occur in public or in private life. </w:t>
      </w:r>
    </w:p>
    <w:p w14:paraId="7875EA7A" w14:textId="77777777" w:rsidR="00E67D49" w:rsidRPr="00B309BB" w:rsidRDefault="00E67D49" w:rsidP="00E67D49">
      <w:pPr>
        <w:pStyle w:val="RVBullet1"/>
        <w:rPr>
          <w:rFonts w:ascii="Arial" w:hAnsi="Arial" w:cs="Arial"/>
        </w:rPr>
      </w:pPr>
      <w:r w:rsidRPr="3F6E2DD7">
        <w:rPr>
          <w:rFonts w:ascii="Arial" w:hAnsi="Arial" w:cs="Arial"/>
        </w:rPr>
        <w:t>Whilst violence against women often occurs in a family or relationship context, violence against women is broader than what is covered by the term ‘family violence’ as it includes, for example, harassment at work or sexual assault by a stranger, colleague or acquaintance.</w:t>
      </w:r>
    </w:p>
    <w:p w14:paraId="5EB1528A" w14:textId="77777777" w:rsidR="00E67D49" w:rsidRPr="00B309BB" w:rsidRDefault="00E67D49" w:rsidP="00E67D49">
      <w:pPr>
        <w:pStyle w:val="RVBullet1"/>
        <w:numPr>
          <w:ilvl w:val="0"/>
          <w:numId w:val="0"/>
        </w:numPr>
        <w:ind w:left="360"/>
        <w:rPr>
          <w:rFonts w:ascii="Arial" w:hAnsi="Arial" w:cs="Arial"/>
        </w:rPr>
      </w:pPr>
    </w:p>
    <w:p w14:paraId="53B85AAA" w14:textId="360B2845"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3F6E2DD7">
        <w:rPr>
          <w:rFonts w:ascii="Arial" w:hAnsi="Arial" w:cs="Arial"/>
        </w:rPr>
        <w:t>What are the drivers of violence against women?</w:t>
      </w:r>
    </w:p>
    <w:p w14:paraId="6306FBF2" w14:textId="55F3CC22" w:rsidR="001243FC" w:rsidRPr="001243FC" w:rsidRDefault="001243FC" w:rsidP="001243FC">
      <w:pPr>
        <w:pStyle w:val="RVBullet1"/>
        <w:rPr>
          <w:rFonts w:ascii="Arial" w:hAnsi="Arial" w:cs="Arial"/>
        </w:rPr>
      </w:pPr>
      <w:r w:rsidRPr="3F6E2DD7">
        <w:rPr>
          <w:rFonts w:ascii="Arial" w:hAnsi="Arial" w:cs="Arial"/>
        </w:rPr>
        <w:t xml:space="preserve">Violence against women is not caused or determined by any single factor. But as the number of relevant factors and their degree of influence increases, so </w:t>
      </w:r>
      <w:r w:rsidR="00E42FEF">
        <w:rPr>
          <w:rFonts w:ascii="Arial" w:hAnsi="Arial" w:cs="Arial"/>
        </w:rPr>
        <w:t xml:space="preserve">too </w:t>
      </w:r>
      <w:r w:rsidRPr="3F6E2DD7">
        <w:rPr>
          <w:rFonts w:ascii="Arial" w:hAnsi="Arial" w:cs="Arial"/>
        </w:rPr>
        <w:t xml:space="preserve">does the probability of violence against women. These factors are termed 'gendered drivers' because they arise from gender-discriminatory institutional, social, and economic structures, social and cultural norms, and organisational, community, family and relationship practices that together create environments in which women and men are not considered equal, and violence against women is both more likely, and more likely to be tolerated and even condoned. </w:t>
      </w:r>
    </w:p>
    <w:p w14:paraId="1DFC5E70" w14:textId="4106D77E" w:rsidR="001243FC" w:rsidRPr="00B309BB" w:rsidRDefault="001243FC" w:rsidP="001243FC">
      <w:pPr>
        <w:pStyle w:val="RVBullet1"/>
        <w:rPr>
          <w:rFonts w:ascii="Arial" w:hAnsi="Arial" w:cs="Arial"/>
        </w:rPr>
      </w:pPr>
      <w:r w:rsidRPr="3F6E2DD7">
        <w:rPr>
          <w:rFonts w:ascii="Arial" w:hAnsi="Arial" w:cs="Arial"/>
        </w:rPr>
        <w:t>Within this context, the following expressions of gender inequality have been shown in the international evidence to be most consistently associated with higher levels of men's violence against women.</w:t>
      </w:r>
    </w:p>
    <w:p w14:paraId="23C0B9B2" w14:textId="605F261D" w:rsidR="00E67D49" w:rsidRDefault="00E67D49" w:rsidP="00E67D49">
      <w:pPr>
        <w:pStyle w:val="RVBullet1"/>
        <w:rPr>
          <w:rFonts w:ascii="Arial" w:hAnsi="Arial" w:cs="Arial"/>
        </w:rPr>
      </w:pPr>
      <w:r w:rsidRPr="3F6E2DD7">
        <w:rPr>
          <w:rFonts w:ascii="Arial" w:hAnsi="Arial" w:cs="Arial"/>
        </w:rPr>
        <w:t>That means things like sexist jokes, racist comments, homophobic/biphobic/transphobic attitudes, discrimination against people with intersex variations, discrimination and financially controlling another person drive violence</w:t>
      </w:r>
      <w:r w:rsidR="001243FC" w:rsidRPr="3F6E2DD7">
        <w:rPr>
          <w:rFonts w:ascii="Arial" w:hAnsi="Arial" w:cs="Arial"/>
        </w:rPr>
        <w:t xml:space="preserve"> against women</w:t>
      </w:r>
      <w:r w:rsidRPr="3F6E2DD7">
        <w:rPr>
          <w:rFonts w:ascii="Arial" w:hAnsi="Arial" w:cs="Arial"/>
        </w:rPr>
        <w:t>. These behaviours don’t necessarily make a person violent. But they do create the culture that enables and supports violence.</w:t>
      </w:r>
    </w:p>
    <w:p w14:paraId="33A0B4FC" w14:textId="77777777" w:rsidR="00E67D49" w:rsidRPr="00B309BB" w:rsidRDefault="00E67D49" w:rsidP="00E67D49">
      <w:pPr>
        <w:pStyle w:val="RVBullet1"/>
        <w:numPr>
          <w:ilvl w:val="0"/>
          <w:numId w:val="0"/>
        </w:numPr>
        <w:ind w:left="357" w:hanging="357"/>
        <w:rPr>
          <w:rFonts w:ascii="Arial" w:hAnsi="Arial" w:cs="Arial"/>
        </w:rPr>
      </w:pPr>
    </w:p>
    <w:p w14:paraId="374C00CA" w14:textId="1072B9A2" w:rsidR="00E67D49" w:rsidRPr="00B309BB" w:rsidRDefault="00E67D49" w:rsidP="00E67D49">
      <w:pPr>
        <w:pStyle w:val="Heading3"/>
        <w:numPr>
          <w:ilvl w:val="0"/>
          <w:numId w:val="3"/>
        </w:numPr>
        <w:pBdr>
          <w:bottom w:val="single" w:sz="4" w:space="1" w:color="auto"/>
        </w:pBdr>
        <w:tabs>
          <w:tab w:val="num" w:pos="360"/>
        </w:tabs>
        <w:ind w:left="284" w:hanging="284"/>
        <w:rPr>
          <w:rFonts w:ascii="Arial" w:hAnsi="Arial" w:cs="Arial"/>
        </w:rPr>
      </w:pPr>
      <w:r w:rsidRPr="3F6E2DD7">
        <w:rPr>
          <w:rFonts w:ascii="Arial" w:hAnsi="Arial" w:cs="Arial"/>
        </w:rPr>
        <w:lastRenderedPageBreak/>
        <w:t xml:space="preserve">What is gender equality? How does it relate to violence against women? </w:t>
      </w:r>
    </w:p>
    <w:p w14:paraId="79C705AB" w14:textId="77777777" w:rsidR="00E67D49" w:rsidRPr="00B309BB" w:rsidRDefault="00E67D49" w:rsidP="00E67D49">
      <w:pPr>
        <w:pStyle w:val="RVBullet1"/>
        <w:rPr>
          <w:rFonts w:ascii="Arial" w:hAnsi="Arial" w:cs="Arial"/>
        </w:rPr>
      </w:pPr>
      <w:r w:rsidRPr="3F6E2DD7">
        <w:rPr>
          <w:rFonts w:ascii="Arial" w:hAnsi="Arial" w:cs="Arial"/>
        </w:rPr>
        <w:t>Gender equality is the outcome reached through addressing gender inequities. Gender equality does not result from erasing gender difference – it occurs when people’s rights, responsibilities, and opportunities are upheld and are not dependent on their gender or the sex they were assigned at birth.</w:t>
      </w:r>
    </w:p>
    <w:p w14:paraId="63316B7A" w14:textId="77777777" w:rsidR="00E67D49" w:rsidRPr="00B309BB" w:rsidRDefault="00E67D49" w:rsidP="00E67D49">
      <w:pPr>
        <w:pStyle w:val="RVBullet1"/>
        <w:rPr>
          <w:rFonts w:ascii="Arial" w:hAnsi="Arial" w:cs="Arial"/>
        </w:rPr>
      </w:pPr>
      <w:r w:rsidRPr="3F6E2DD7">
        <w:rPr>
          <w:rFonts w:ascii="Arial" w:hAnsi="Arial" w:cs="Arial"/>
        </w:rPr>
        <w:t xml:space="preserve">Our Watch’s framework </w:t>
      </w:r>
      <w:hyperlink r:id="rId19">
        <w:r w:rsidRPr="3F6E2DD7">
          <w:rPr>
            <w:rStyle w:val="Hyperlink"/>
            <w:rFonts w:ascii="Arial" w:hAnsi="Arial" w:cs="Arial"/>
          </w:rPr>
          <w:t>‘Change the Story’</w:t>
        </w:r>
      </w:hyperlink>
      <w:r w:rsidRPr="3F6E2DD7">
        <w:rPr>
          <w:rFonts w:ascii="Arial" w:hAnsi="Arial" w:cs="Arial"/>
        </w:rPr>
        <w:t xml:space="preserve"> articulates those particular expressions of gender inequality with the following behaviours and values consistently linked to higher rates of violence against women: </w:t>
      </w:r>
    </w:p>
    <w:p w14:paraId="79F518FC" w14:textId="77777777" w:rsidR="00E67D49" w:rsidRPr="00B309BB" w:rsidRDefault="00E67D49" w:rsidP="00E67D49">
      <w:pPr>
        <w:pStyle w:val="RVBullet2"/>
        <w:rPr>
          <w:rFonts w:ascii="Arial" w:hAnsi="Arial" w:cs="Arial"/>
        </w:rPr>
      </w:pPr>
      <w:r w:rsidRPr="00B309BB">
        <w:rPr>
          <w:rFonts w:ascii="Arial" w:hAnsi="Arial" w:cs="Arial"/>
        </w:rPr>
        <w:t xml:space="preserve">Condoning of violence against women </w:t>
      </w:r>
    </w:p>
    <w:p w14:paraId="4ACC6A71" w14:textId="77777777" w:rsidR="00E67D49" w:rsidRPr="00B309BB" w:rsidRDefault="00E67D49" w:rsidP="00E67D49">
      <w:pPr>
        <w:pStyle w:val="RVBullet2"/>
        <w:rPr>
          <w:rFonts w:ascii="Arial" w:hAnsi="Arial" w:cs="Arial"/>
        </w:rPr>
      </w:pPr>
      <w:r w:rsidRPr="00B309BB">
        <w:rPr>
          <w:rFonts w:ascii="Arial" w:hAnsi="Arial" w:cs="Arial"/>
        </w:rPr>
        <w:t xml:space="preserve">Men’s control of decision-making and limits to women’s independence in public and private life </w:t>
      </w:r>
    </w:p>
    <w:p w14:paraId="1F1C444C" w14:textId="77777777" w:rsidR="00E67D49" w:rsidRPr="00B309BB" w:rsidRDefault="00E67D49" w:rsidP="00E67D49">
      <w:pPr>
        <w:pStyle w:val="RVBullet2"/>
        <w:rPr>
          <w:rFonts w:ascii="Arial" w:hAnsi="Arial" w:cs="Arial"/>
        </w:rPr>
      </w:pPr>
      <w:r w:rsidRPr="00B309BB">
        <w:rPr>
          <w:rFonts w:ascii="Arial" w:hAnsi="Arial" w:cs="Arial"/>
        </w:rPr>
        <w:t xml:space="preserve">Rigid gender roles and stereotyped constructions of masculinity and femininity </w:t>
      </w:r>
    </w:p>
    <w:p w14:paraId="1A74E9E2" w14:textId="77777777" w:rsidR="00E67D49" w:rsidRPr="00B309BB" w:rsidRDefault="00E67D49" w:rsidP="00E67D49">
      <w:pPr>
        <w:pStyle w:val="RVBullet2"/>
        <w:rPr>
          <w:rFonts w:ascii="Arial" w:hAnsi="Arial" w:cs="Arial"/>
        </w:rPr>
      </w:pPr>
      <w:r w:rsidRPr="00B309BB">
        <w:rPr>
          <w:rFonts w:ascii="Arial" w:hAnsi="Arial" w:cs="Arial"/>
        </w:rPr>
        <w:t>Male peer relations that emphasise aggression and disrespect towards women.</w:t>
      </w:r>
    </w:p>
    <w:p w14:paraId="123D4784" w14:textId="77777777" w:rsidR="00E67D49" w:rsidRPr="00B309BB" w:rsidRDefault="00E67D49" w:rsidP="00E67D49">
      <w:pPr>
        <w:pStyle w:val="RVBullet1"/>
        <w:rPr>
          <w:rFonts w:ascii="Arial" w:hAnsi="Arial" w:cs="Arial"/>
        </w:rPr>
      </w:pPr>
      <w:r w:rsidRPr="3F6E2DD7">
        <w:rPr>
          <w:rFonts w:ascii="Arial" w:hAnsi="Arial" w:cs="Arial"/>
        </w:rPr>
        <w:t>‘Gender-based violence’ includes all forms of violence against people based on their gender, or violence that affects people of a gender disproportionately. It is most frequently used to describe men’s violence against women.</w:t>
      </w:r>
    </w:p>
    <w:p w14:paraId="53ED4035" w14:textId="77777777" w:rsidR="00E67D49" w:rsidRPr="00B309BB" w:rsidRDefault="00E67D49" w:rsidP="00E67D49">
      <w:pPr>
        <w:pStyle w:val="RVBullet1"/>
        <w:numPr>
          <w:ilvl w:val="0"/>
          <w:numId w:val="0"/>
        </w:numPr>
        <w:ind w:left="360"/>
        <w:rPr>
          <w:rFonts w:ascii="Arial" w:hAnsi="Arial" w:cs="Arial"/>
        </w:rPr>
      </w:pPr>
    </w:p>
    <w:p w14:paraId="4FC5265E" w14:textId="77777777" w:rsidR="00E67D49" w:rsidRPr="00B309BB" w:rsidRDefault="00E67D49" w:rsidP="00E67D49">
      <w:pPr>
        <w:pStyle w:val="Heading3"/>
        <w:numPr>
          <w:ilvl w:val="0"/>
          <w:numId w:val="3"/>
        </w:numPr>
        <w:pBdr>
          <w:bottom w:val="single" w:sz="4" w:space="1" w:color="auto"/>
        </w:pBdr>
        <w:tabs>
          <w:tab w:val="num" w:pos="360"/>
        </w:tabs>
        <w:ind w:left="426" w:hanging="426"/>
        <w:rPr>
          <w:rFonts w:ascii="Arial" w:hAnsi="Arial" w:cs="Arial"/>
        </w:rPr>
      </w:pPr>
      <w:r w:rsidRPr="3F6E2DD7">
        <w:rPr>
          <w:rFonts w:ascii="Arial" w:hAnsi="Arial" w:cs="Arial"/>
        </w:rPr>
        <w:t xml:space="preserve">Why is the focus on respect ‘women’? </w:t>
      </w:r>
    </w:p>
    <w:p w14:paraId="595DBA51" w14:textId="77777777" w:rsidR="00E67D49" w:rsidRPr="00B309BB" w:rsidRDefault="00E67D49" w:rsidP="00E67D49">
      <w:pPr>
        <w:pStyle w:val="RVBullet1"/>
        <w:rPr>
          <w:rFonts w:ascii="Arial" w:hAnsi="Arial" w:cs="Arial"/>
        </w:rPr>
      </w:pPr>
      <w:r w:rsidRPr="3F6E2DD7">
        <w:rPr>
          <w:rFonts w:ascii="Arial" w:hAnsi="Arial" w:cs="Arial"/>
        </w:rPr>
        <w:t xml:space="preserve">This phase of the Respect Women: ‘Call It Out’ campaign deliberately focuses on gender inequality as one of the primary drivers of family violence and violence against women. The campaign illustrates what respect can and does look like in equal relationships, families, and workplaces. </w:t>
      </w:r>
    </w:p>
    <w:p w14:paraId="7BC18AEA" w14:textId="77777777" w:rsidR="00E67D49" w:rsidRDefault="00E67D49" w:rsidP="00E67D49">
      <w:pPr>
        <w:pStyle w:val="RVBullet1"/>
        <w:rPr>
          <w:rFonts w:ascii="Arial" w:hAnsi="Arial" w:cs="Arial"/>
        </w:rPr>
      </w:pPr>
      <w:r w:rsidRPr="3F6E2DD7">
        <w:rPr>
          <w:rFonts w:ascii="Arial" w:hAnsi="Arial" w:cs="Arial"/>
        </w:rPr>
        <w:t>Gender inequality is the result of women and men not having equal power and opportunities, and it can and does harm all of us. This campaign aims to disrupt the social norms, practices and structures that allow unfair assumptions, pressures and treatment of people based on gender and in turn, violence against women to continue.</w:t>
      </w:r>
    </w:p>
    <w:p w14:paraId="4AFB3CE0" w14:textId="2658933E" w:rsidR="00E67D49" w:rsidRPr="00404390" w:rsidRDefault="00E67D49" w:rsidP="00E67D49">
      <w:pPr>
        <w:pStyle w:val="RVBullet1"/>
        <w:numPr>
          <w:ilvl w:val="2"/>
          <w:numId w:val="1"/>
        </w:numPr>
        <w:rPr>
          <w:rFonts w:ascii="Arial" w:hAnsi="Arial" w:cs="Arial"/>
        </w:rPr>
      </w:pPr>
      <w:r w:rsidRPr="00404390">
        <w:rPr>
          <w:rFonts w:ascii="Arial" w:hAnsi="Arial" w:cs="Arial"/>
        </w:rPr>
        <w:t>Australia’s full-time gender pay gap is 14.</w:t>
      </w:r>
      <w:r w:rsidR="00A00157" w:rsidRPr="3F6E2DD7">
        <w:rPr>
          <w:rFonts w:ascii="Arial" w:hAnsi="Arial" w:cs="Arial"/>
        </w:rPr>
        <w:t>1</w:t>
      </w:r>
      <w:r>
        <w:rPr>
          <w:rFonts w:ascii="Arial" w:hAnsi="Arial" w:cs="Arial"/>
        </w:rPr>
        <w:t xml:space="preserve"> per cent</w:t>
      </w:r>
      <w:r w:rsidRPr="00404390">
        <w:rPr>
          <w:rFonts w:ascii="Arial" w:hAnsi="Arial" w:cs="Arial"/>
        </w:rPr>
        <w:t>, with women earning on average $26</w:t>
      </w:r>
      <w:r w:rsidR="00A00157">
        <w:rPr>
          <w:rFonts w:ascii="Arial" w:hAnsi="Arial" w:cs="Arial"/>
        </w:rPr>
        <w:t>3</w:t>
      </w:r>
      <w:r w:rsidRPr="00404390">
        <w:rPr>
          <w:rFonts w:ascii="Arial" w:hAnsi="Arial" w:cs="Arial"/>
        </w:rPr>
        <w:t>.</w:t>
      </w:r>
      <w:r w:rsidR="00A00157">
        <w:rPr>
          <w:rFonts w:ascii="Arial" w:hAnsi="Arial" w:cs="Arial"/>
        </w:rPr>
        <w:t>9</w:t>
      </w:r>
      <w:r w:rsidRPr="00404390">
        <w:rPr>
          <w:rFonts w:ascii="Arial" w:hAnsi="Arial" w:cs="Arial"/>
        </w:rPr>
        <w:t>0 per week less than men.</w:t>
      </w:r>
      <w:r w:rsidRPr="3F6E2DD7">
        <w:rPr>
          <w:rStyle w:val="EndnoteReference"/>
          <w:rFonts w:ascii="Arial" w:eastAsia="Cambria" w:hAnsi="Arial" w:cs="Arial"/>
        </w:rPr>
        <w:endnoteReference w:id="1"/>
      </w:r>
    </w:p>
    <w:p w14:paraId="235B3F9C" w14:textId="59CF2441" w:rsidR="00E67D49" w:rsidRPr="00404390" w:rsidRDefault="00E67D49" w:rsidP="00E67D49">
      <w:pPr>
        <w:pStyle w:val="RVBullet1"/>
        <w:numPr>
          <w:ilvl w:val="2"/>
          <w:numId w:val="1"/>
        </w:numPr>
        <w:rPr>
          <w:rFonts w:ascii="Arial" w:hAnsi="Arial" w:cs="Arial"/>
        </w:rPr>
      </w:pPr>
      <w:r w:rsidRPr="00404390">
        <w:rPr>
          <w:rFonts w:ascii="Arial" w:hAnsi="Arial" w:cs="Arial"/>
        </w:rPr>
        <w:t xml:space="preserve">On average, women spend </w:t>
      </w:r>
      <w:r w:rsidR="00F6246B">
        <w:rPr>
          <w:rFonts w:ascii="Arial" w:hAnsi="Arial" w:cs="Arial"/>
        </w:rPr>
        <w:t>21</w:t>
      </w:r>
      <w:r w:rsidR="00EF2EE9">
        <w:rPr>
          <w:rFonts w:ascii="Arial" w:hAnsi="Arial" w:cs="Arial"/>
        </w:rPr>
        <w:t xml:space="preserve"> </w:t>
      </w:r>
      <w:r w:rsidR="00F6246B">
        <w:rPr>
          <w:rFonts w:ascii="Arial" w:hAnsi="Arial" w:cs="Arial"/>
        </w:rPr>
        <w:t xml:space="preserve">hours </w:t>
      </w:r>
      <w:r w:rsidR="00EF2EE9">
        <w:rPr>
          <w:rFonts w:ascii="Arial" w:hAnsi="Arial" w:cs="Arial"/>
        </w:rPr>
        <w:t xml:space="preserve">more </w:t>
      </w:r>
      <w:r w:rsidR="00432E5E">
        <w:rPr>
          <w:rFonts w:ascii="Arial" w:hAnsi="Arial" w:cs="Arial"/>
        </w:rPr>
        <w:t xml:space="preserve">per </w:t>
      </w:r>
      <w:r w:rsidR="00432E5E" w:rsidRPr="00404390">
        <w:rPr>
          <w:rFonts w:ascii="Arial" w:hAnsi="Arial" w:cs="Arial"/>
        </w:rPr>
        <w:t>week</w:t>
      </w:r>
      <w:r w:rsidRPr="00404390">
        <w:rPr>
          <w:rFonts w:ascii="Arial" w:hAnsi="Arial" w:cs="Arial"/>
        </w:rPr>
        <w:t xml:space="preserve"> on household labour and caring for children, compared with men.</w:t>
      </w:r>
      <w:r w:rsidRPr="3F6E2DD7">
        <w:rPr>
          <w:rStyle w:val="EndnoteReference"/>
          <w:rFonts w:ascii="Arial" w:eastAsia="Cambria" w:hAnsi="Arial" w:cs="Arial"/>
        </w:rPr>
        <w:endnoteReference w:id="2"/>
      </w:r>
    </w:p>
    <w:p w14:paraId="7EA3FC2A" w14:textId="105F2514" w:rsidR="00E67D49" w:rsidRPr="00404390" w:rsidRDefault="00E67D49" w:rsidP="00E67D49">
      <w:pPr>
        <w:pStyle w:val="RVBullet1"/>
        <w:numPr>
          <w:ilvl w:val="2"/>
          <w:numId w:val="1"/>
        </w:numPr>
        <w:rPr>
          <w:rFonts w:ascii="Arial" w:hAnsi="Arial" w:cs="Arial"/>
        </w:rPr>
      </w:pPr>
      <w:r w:rsidRPr="00404390">
        <w:rPr>
          <w:rFonts w:ascii="Arial" w:hAnsi="Arial" w:cs="Arial"/>
        </w:rPr>
        <w:t xml:space="preserve">While women comprise </w:t>
      </w:r>
      <w:r w:rsidR="0009176F">
        <w:rPr>
          <w:rFonts w:ascii="Arial" w:hAnsi="Arial" w:cs="Arial"/>
        </w:rPr>
        <w:t>of half</w:t>
      </w:r>
      <w:r w:rsidRPr="00404390">
        <w:rPr>
          <w:rFonts w:ascii="Arial" w:hAnsi="Arial" w:cs="Arial"/>
        </w:rPr>
        <w:t xml:space="preserve"> (</w:t>
      </w:r>
      <w:r w:rsidR="0009176F">
        <w:rPr>
          <w:rFonts w:ascii="Arial" w:hAnsi="Arial" w:cs="Arial"/>
        </w:rPr>
        <w:t>50</w:t>
      </w:r>
      <w:r w:rsidRPr="00404390">
        <w:rPr>
          <w:rFonts w:ascii="Arial" w:hAnsi="Arial" w:cs="Arial"/>
        </w:rPr>
        <w:t>.0</w:t>
      </w:r>
      <w:r>
        <w:rPr>
          <w:rFonts w:ascii="Arial" w:hAnsi="Arial" w:cs="Arial"/>
        </w:rPr>
        <w:t xml:space="preserve"> per cent</w:t>
      </w:r>
      <w:r w:rsidRPr="00404390">
        <w:rPr>
          <w:rFonts w:ascii="Arial" w:hAnsi="Arial" w:cs="Arial"/>
        </w:rPr>
        <w:t xml:space="preserve">) of all employed persons in the labour </w:t>
      </w:r>
      <w:r w:rsidR="00432E5E" w:rsidRPr="00404390">
        <w:rPr>
          <w:rFonts w:ascii="Arial" w:hAnsi="Arial" w:cs="Arial"/>
        </w:rPr>
        <w:t>force</w:t>
      </w:r>
      <w:r w:rsidR="00432E5E" w:rsidRPr="3F6E2DD7">
        <w:rPr>
          <w:rFonts w:ascii="Arial" w:hAnsi="Arial" w:cs="Arial"/>
        </w:rPr>
        <w:t xml:space="preserve"> but</w:t>
      </w:r>
      <w:r w:rsidR="004A5639" w:rsidRPr="3F6E2DD7">
        <w:rPr>
          <w:rFonts w:ascii="Arial" w:hAnsi="Arial" w:cs="Arial"/>
        </w:rPr>
        <w:t xml:space="preserve"> </w:t>
      </w:r>
      <w:r w:rsidR="23B93AD7" w:rsidRPr="3F6E2DD7">
        <w:rPr>
          <w:rFonts w:ascii="Arial" w:hAnsi="Arial" w:cs="Arial"/>
        </w:rPr>
        <w:t xml:space="preserve">make up </w:t>
      </w:r>
      <w:r w:rsidR="004A5639">
        <w:rPr>
          <w:rFonts w:ascii="Arial" w:hAnsi="Arial" w:cs="Arial"/>
        </w:rPr>
        <w:t>less than 20</w:t>
      </w:r>
      <w:r w:rsidR="001C059B">
        <w:rPr>
          <w:rFonts w:ascii="Arial" w:hAnsi="Arial" w:cs="Arial"/>
        </w:rPr>
        <w:t xml:space="preserve"> per cent</w:t>
      </w:r>
      <w:r w:rsidR="004A5639">
        <w:rPr>
          <w:rFonts w:ascii="Arial" w:hAnsi="Arial" w:cs="Arial"/>
        </w:rPr>
        <w:t xml:space="preserve"> </w:t>
      </w:r>
      <w:r w:rsidR="00A35F1D">
        <w:rPr>
          <w:rFonts w:ascii="Arial" w:hAnsi="Arial" w:cs="Arial"/>
        </w:rPr>
        <w:t>of CEOs</w:t>
      </w:r>
      <w:r w:rsidRPr="00404390">
        <w:rPr>
          <w:rFonts w:ascii="Arial" w:hAnsi="Arial" w:cs="Arial"/>
        </w:rPr>
        <w:t>.</w:t>
      </w:r>
      <w:r w:rsidRPr="3F6E2DD7">
        <w:rPr>
          <w:rStyle w:val="EndnoteReference"/>
          <w:rFonts w:ascii="Arial" w:eastAsia="Cambria" w:hAnsi="Arial" w:cs="Arial"/>
        </w:rPr>
        <w:endnoteReference w:id="3"/>
      </w:r>
    </w:p>
    <w:p w14:paraId="740DD5CF" w14:textId="77777777" w:rsidR="00E67D49" w:rsidRPr="00B309BB" w:rsidRDefault="00E67D49" w:rsidP="00E67D49">
      <w:pPr>
        <w:pStyle w:val="RVBullet1"/>
        <w:rPr>
          <w:rFonts w:ascii="Arial" w:hAnsi="Arial" w:cs="Arial"/>
        </w:rPr>
      </w:pPr>
      <w:r w:rsidRPr="3F6E2DD7">
        <w:rPr>
          <w:rFonts w:ascii="Arial" w:hAnsi="Arial" w:cs="Arial"/>
        </w:rPr>
        <w:t xml:space="preserve">One in three Australian women have experienced physical violence since the age of 15, and one in five Australian women have experienced sexual violence. </w:t>
      </w:r>
    </w:p>
    <w:p w14:paraId="51D05E75" w14:textId="77777777" w:rsidR="00E67D49" w:rsidRPr="00B309BB" w:rsidRDefault="00E67D49" w:rsidP="00E67D49">
      <w:pPr>
        <w:pStyle w:val="RVBullet1"/>
        <w:rPr>
          <w:rFonts w:ascii="Arial" w:hAnsi="Arial" w:cs="Arial"/>
        </w:rPr>
      </w:pPr>
      <w:r w:rsidRPr="3F6E2DD7">
        <w:rPr>
          <w:rFonts w:ascii="Arial" w:hAnsi="Arial" w:cs="Arial"/>
        </w:rPr>
        <w:t xml:space="preserve">The 2017 National Community Attitudes towards Violence against Women Survey, or NCAS tells a concerning story: </w:t>
      </w:r>
    </w:p>
    <w:p w14:paraId="29B4A935" w14:textId="768AB5FF" w:rsidR="00BD1DD5" w:rsidRPr="00BD1DD5" w:rsidRDefault="001C059B" w:rsidP="3F6E2DD7">
      <w:pPr>
        <w:pStyle w:val="RVBullet1"/>
        <w:numPr>
          <w:ilvl w:val="2"/>
          <w:numId w:val="1"/>
        </w:numPr>
        <w:rPr>
          <w:rFonts w:ascii="Arial" w:hAnsi="Arial" w:cs="Arial"/>
        </w:rPr>
      </w:pPr>
      <w:r>
        <w:rPr>
          <w:rFonts w:ascii="Arial" w:hAnsi="Arial" w:cs="Arial"/>
        </w:rPr>
        <w:t>One</w:t>
      </w:r>
      <w:r w:rsidR="00BD1DD5" w:rsidRPr="3F6E2DD7">
        <w:rPr>
          <w:rFonts w:ascii="Arial" w:hAnsi="Arial" w:cs="Arial"/>
        </w:rPr>
        <w:t xml:space="preserve"> in </w:t>
      </w:r>
      <w:r>
        <w:rPr>
          <w:rFonts w:ascii="Arial" w:hAnsi="Arial" w:cs="Arial"/>
        </w:rPr>
        <w:t>five</w:t>
      </w:r>
      <w:r w:rsidRPr="3F6E2DD7">
        <w:rPr>
          <w:rFonts w:ascii="Arial" w:hAnsi="Arial" w:cs="Arial"/>
        </w:rPr>
        <w:t xml:space="preserve"> </w:t>
      </w:r>
      <w:r w:rsidR="00BD1DD5" w:rsidRPr="3F6E2DD7">
        <w:rPr>
          <w:rFonts w:ascii="Arial" w:hAnsi="Arial" w:cs="Arial"/>
        </w:rPr>
        <w:t>Australians would not be bothered if a male friend told a sexist joke about a woman</w:t>
      </w:r>
    </w:p>
    <w:p w14:paraId="12CC2E86" w14:textId="4274F238" w:rsidR="00BD1DD5" w:rsidRPr="00BD1DD5" w:rsidRDefault="00BD1DD5" w:rsidP="3F6E2DD7">
      <w:pPr>
        <w:pStyle w:val="RVBullet1"/>
        <w:numPr>
          <w:ilvl w:val="2"/>
          <w:numId w:val="1"/>
        </w:numPr>
        <w:rPr>
          <w:rFonts w:ascii="Arial" w:hAnsi="Arial" w:cs="Arial"/>
        </w:rPr>
      </w:pPr>
      <w:r w:rsidRPr="3F6E2DD7">
        <w:rPr>
          <w:rFonts w:ascii="Arial" w:hAnsi="Arial" w:cs="Arial"/>
        </w:rPr>
        <w:t>42</w:t>
      </w:r>
      <w:r w:rsidR="001C059B">
        <w:rPr>
          <w:rFonts w:ascii="Arial" w:hAnsi="Arial" w:cs="Arial"/>
        </w:rPr>
        <w:t xml:space="preserve"> per cent</w:t>
      </w:r>
      <w:r w:rsidR="001C059B" w:rsidRPr="3F6E2DD7">
        <w:rPr>
          <w:rFonts w:ascii="Arial" w:hAnsi="Arial" w:cs="Arial"/>
        </w:rPr>
        <w:t xml:space="preserve"> </w:t>
      </w:r>
      <w:r w:rsidRPr="3F6E2DD7">
        <w:rPr>
          <w:rFonts w:ascii="Arial" w:hAnsi="Arial" w:cs="Arial"/>
        </w:rPr>
        <w:t xml:space="preserve">of Australians believe that it is common for sexual assault accusations to be used as a way of ‘getting back’ at men </w:t>
      </w:r>
    </w:p>
    <w:p w14:paraId="3E217D1B" w14:textId="2C6CD9E2" w:rsidR="00BD1DD5" w:rsidRPr="00BD1DD5" w:rsidRDefault="00BD1DD5" w:rsidP="3F6E2DD7">
      <w:pPr>
        <w:pStyle w:val="RVBullet1"/>
        <w:numPr>
          <w:ilvl w:val="2"/>
          <w:numId w:val="1"/>
        </w:numPr>
        <w:rPr>
          <w:rFonts w:ascii="Arial" w:hAnsi="Arial" w:cs="Arial"/>
        </w:rPr>
      </w:pPr>
      <w:r w:rsidRPr="3F6E2DD7">
        <w:rPr>
          <w:rFonts w:ascii="Arial" w:hAnsi="Arial" w:cs="Arial"/>
        </w:rPr>
        <w:t xml:space="preserve">Nearly </w:t>
      </w:r>
      <w:r w:rsidR="001C059B">
        <w:rPr>
          <w:rFonts w:ascii="Arial" w:hAnsi="Arial" w:cs="Arial"/>
        </w:rPr>
        <w:t>one</w:t>
      </w:r>
      <w:r w:rsidR="001C059B" w:rsidRPr="3F6E2DD7">
        <w:rPr>
          <w:rFonts w:ascii="Arial" w:hAnsi="Arial" w:cs="Arial"/>
        </w:rPr>
        <w:t xml:space="preserve"> </w:t>
      </w:r>
      <w:r w:rsidRPr="3F6E2DD7">
        <w:rPr>
          <w:rFonts w:ascii="Arial" w:hAnsi="Arial" w:cs="Arial"/>
        </w:rPr>
        <w:t xml:space="preserve">in </w:t>
      </w:r>
      <w:r w:rsidR="001C059B">
        <w:rPr>
          <w:rFonts w:ascii="Arial" w:hAnsi="Arial" w:cs="Arial"/>
        </w:rPr>
        <w:t>three</w:t>
      </w:r>
      <w:r w:rsidR="001C059B" w:rsidRPr="3F6E2DD7">
        <w:rPr>
          <w:rFonts w:ascii="Arial" w:hAnsi="Arial" w:cs="Arial"/>
        </w:rPr>
        <w:t xml:space="preserve"> </w:t>
      </w:r>
      <w:r w:rsidRPr="3F6E2DD7">
        <w:rPr>
          <w:rFonts w:ascii="Arial" w:hAnsi="Arial" w:cs="Arial"/>
        </w:rPr>
        <w:t xml:space="preserve">Australians believe that if a woman sends a nude image to her male partner, then she is partly responsible if he shares it without permission </w:t>
      </w:r>
    </w:p>
    <w:p w14:paraId="25C95804" w14:textId="0ECB0D8E" w:rsidR="00BD1DD5" w:rsidRPr="00BD1DD5" w:rsidRDefault="00BD1DD5" w:rsidP="3F6E2DD7">
      <w:pPr>
        <w:pStyle w:val="RVBullet1"/>
        <w:numPr>
          <w:ilvl w:val="2"/>
          <w:numId w:val="1"/>
        </w:numPr>
        <w:rPr>
          <w:rFonts w:ascii="Arial" w:hAnsi="Arial" w:cs="Arial"/>
        </w:rPr>
      </w:pPr>
      <w:r w:rsidRPr="3F6E2DD7">
        <w:rPr>
          <w:rFonts w:ascii="Arial" w:hAnsi="Arial" w:cs="Arial"/>
        </w:rPr>
        <w:t xml:space="preserve">Nearly </w:t>
      </w:r>
      <w:r w:rsidR="00F0116E">
        <w:rPr>
          <w:rFonts w:ascii="Arial" w:hAnsi="Arial" w:cs="Arial"/>
        </w:rPr>
        <w:t>one</w:t>
      </w:r>
      <w:r w:rsidR="00F0116E" w:rsidRPr="3F6E2DD7">
        <w:rPr>
          <w:rFonts w:ascii="Arial" w:hAnsi="Arial" w:cs="Arial"/>
        </w:rPr>
        <w:t xml:space="preserve"> </w:t>
      </w:r>
      <w:r w:rsidRPr="3F6E2DD7">
        <w:rPr>
          <w:rFonts w:ascii="Arial" w:hAnsi="Arial" w:cs="Arial"/>
        </w:rPr>
        <w:t xml:space="preserve">in </w:t>
      </w:r>
      <w:r w:rsidR="00F0116E">
        <w:rPr>
          <w:rFonts w:ascii="Arial" w:hAnsi="Arial" w:cs="Arial"/>
        </w:rPr>
        <w:t>four</w:t>
      </w:r>
      <w:r w:rsidR="00F0116E" w:rsidRPr="3F6E2DD7">
        <w:rPr>
          <w:rFonts w:ascii="Arial" w:hAnsi="Arial" w:cs="Arial"/>
        </w:rPr>
        <w:t xml:space="preserve"> </w:t>
      </w:r>
      <w:r w:rsidRPr="3F6E2DD7">
        <w:rPr>
          <w:rFonts w:ascii="Arial" w:hAnsi="Arial" w:cs="Arial"/>
        </w:rPr>
        <w:t xml:space="preserve">young Australians disagree that violence against women is common </w:t>
      </w:r>
    </w:p>
    <w:p w14:paraId="384257D0" w14:textId="1ED3B111" w:rsidR="00BD1DD5" w:rsidRPr="00BD1DD5" w:rsidRDefault="00BD1DD5" w:rsidP="001E3540">
      <w:pPr>
        <w:pStyle w:val="RVBullet1"/>
        <w:numPr>
          <w:ilvl w:val="2"/>
          <w:numId w:val="1"/>
        </w:numPr>
        <w:rPr>
          <w:rFonts w:ascii="Arial" w:hAnsi="Arial" w:cs="Arial"/>
        </w:rPr>
      </w:pPr>
      <w:r w:rsidRPr="3F6E2DD7">
        <w:rPr>
          <w:rFonts w:ascii="Arial" w:hAnsi="Arial" w:cs="Arial"/>
        </w:rPr>
        <w:t>34</w:t>
      </w:r>
      <w:r w:rsidR="00F0116E">
        <w:rPr>
          <w:rFonts w:ascii="Arial" w:hAnsi="Arial" w:cs="Arial"/>
        </w:rPr>
        <w:t xml:space="preserve"> per cent</w:t>
      </w:r>
      <w:r w:rsidR="00F0116E" w:rsidRPr="3F6E2DD7">
        <w:rPr>
          <w:rFonts w:ascii="Arial" w:hAnsi="Arial" w:cs="Arial"/>
        </w:rPr>
        <w:t xml:space="preserve"> </w:t>
      </w:r>
      <w:r w:rsidRPr="3F6E2DD7">
        <w:rPr>
          <w:rFonts w:ascii="Arial" w:hAnsi="Arial" w:cs="Arial"/>
        </w:rPr>
        <w:t>of Australians think it’s natural for a man to want to appear in control of his partner in front of male friends</w:t>
      </w:r>
    </w:p>
    <w:p w14:paraId="73C989A5" w14:textId="7004DE1E" w:rsidR="00E67D49" w:rsidRPr="00B309BB" w:rsidRDefault="00E67D49" w:rsidP="3F6E2DD7">
      <w:pPr>
        <w:pStyle w:val="RVBullet1"/>
        <w:rPr>
          <w:rFonts w:ascii="Arial" w:hAnsi="Arial" w:cs="Arial"/>
        </w:rPr>
      </w:pPr>
      <w:r w:rsidRPr="3F6E2DD7">
        <w:rPr>
          <w:rFonts w:ascii="Arial" w:hAnsi="Arial" w:cs="Arial"/>
        </w:rPr>
        <w:t xml:space="preserve">We also know that some groups of Victorians are more likely to experience family violence: </w:t>
      </w:r>
    </w:p>
    <w:p w14:paraId="15B26AD7"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 xml:space="preserve">Aboriginal and Torres Strait Islander people </w:t>
      </w:r>
    </w:p>
    <w:p w14:paraId="78B98328"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 xml:space="preserve">People with a disability/s </w:t>
      </w:r>
    </w:p>
    <w:p w14:paraId="7FE9998D"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 xml:space="preserve">People from diverse cultural, linguistic and faith backgrounds </w:t>
      </w:r>
    </w:p>
    <w:p w14:paraId="3FB4B886"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LGBTIQ</w:t>
      </w:r>
      <w:r>
        <w:rPr>
          <w:rFonts w:ascii="Arial" w:hAnsi="Arial" w:cs="Arial"/>
        </w:rPr>
        <w:t>+</w:t>
      </w:r>
      <w:r w:rsidRPr="00B309BB">
        <w:rPr>
          <w:rFonts w:ascii="Arial" w:hAnsi="Arial" w:cs="Arial"/>
        </w:rPr>
        <w:t xml:space="preserve"> </w:t>
      </w:r>
      <w:r>
        <w:rPr>
          <w:rFonts w:ascii="Arial" w:hAnsi="Arial" w:cs="Arial"/>
        </w:rPr>
        <w:t>Victorians</w:t>
      </w:r>
      <w:r w:rsidRPr="00B309BB">
        <w:rPr>
          <w:rFonts w:ascii="Arial" w:hAnsi="Arial" w:cs="Arial"/>
        </w:rPr>
        <w:t xml:space="preserve"> </w:t>
      </w:r>
    </w:p>
    <w:p w14:paraId="1317C1BA"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 xml:space="preserve">Older people at risk of elder abuse </w:t>
      </w:r>
    </w:p>
    <w:p w14:paraId="116FB645"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 xml:space="preserve">People who work in the sex industry </w:t>
      </w:r>
    </w:p>
    <w:p w14:paraId="05B0234D"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t xml:space="preserve">People in prison or exiting prison </w:t>
      </w:r>
    </w:p>
    <w:p w14:paraId="5146F738" w14:textId="77777777" w:rsidR="00E67D49" w:rsidRPr="00B309BB" w:rsidRDefault="00E67D49" w:rsidP="00E67D49">
      <w:pPr>
        <w:pStyle w:val="RVBullet1"/>
        <w:numPr>
          <w:ilvl w:val="2"/>
          <w:numId w:val="1"/>
        </w:numPr>
        <w:rPr>
          <w:rFonts w:ascii="Arial" w:hAnsi="Arial" w:cs="Arial"/>
        </w:rPr>
      </w:pPr>
      <w:r w:rsidRPr="00B309BB">
        <w:rPr>
          <w:rFonts w:ascii="Arial" w:hAnsi="Arial" w:cs="Arial"/>
        </w:rPr>
        <w:lastRenderedPageBreak/>
        <w:t xml:space="preserve">People living in remote, regional or rural areas </w:t>
      </w:r>
      <w:r w:rsidRPr="00B309BB">
        <w:rPr>
          <w:rFonts w:ascii="Arial" w:hAnsi="Arial" w:cs="Arial"/>
        </w:rPr>
        <w:br/>
      </w:r>
    </w:p>
    <w:p w14:paraId="2A870CAA" w14:textId="55492EA2" w:rsidR="00E67D49" w:rsidRPr="00B309BB" w:rsidRDefault="00E67D49" w:rsidP="00E67D49">
      <w:pPr>
        <w:pStyle w:val="Heading3"/>
        <w:numPr>
          <w:ilvl w:val="0"/>
          <w:numId w:val="3"/>
        </w:numPr>
        <w:pBdr>
          <w:bottom w:val="single" w:sz="4" w:space="1" w:color="auto"/>
        </w:pBdr>
        <w:tabs>
          <w:tab w:val="num" w:pos="360"/>
        </w:tabs>
        <w:ind w:left="426" w:hanging="426"/>
        <w:rPr>
          <w:rFonts w:ascii="Arial" w:hAnsi="Arial" w:cs="Arial"/>
        </w:rPr>
      </w:pPr>
      <w:r w:rsidRPr="3F6E2DD7">
        <w:rPr>
          <w:rFonts w:ascii="Arial" w:hAnsi="Arial" w:cs="Arial"/>
        </w:rPr>
        <w:t xml:space="preserve">Are you worried that the </w:t>
      </w:r>
      <w:r w:rsidR="007E3AA3">
        <w:rPr>
          <w:rFonts w:ascii="Arial" w:hAnsi="Arial" w:cs="Arial"/>
        </w:rPr>
        <w:t>advertisements</w:t>
      </w:r>
      <w:r w:rsidRPr="3F6E2DD7">
        <w:rPr>
          <w:rFonts w:ascii="Arial" w:hAnsi="Arial" w:cs="Arial"/>
        </w:rPr>
        <w:t xml:space="preserve"> will be disturbing for some people, or trigger stress responses for victims? </w:t>
      </w:r>
    </w:p>
    <w:p w14:paraId="19FDB020" w14:textId="524FEBA6" w:rsidR="00E67D49" w:rsidRPr="00B309BB" w:rsidRDefault="00E67D49" w:rsidP="00E67D49">
      <w:pPr>
        <w:pStyle w:val="RVBullet1"/>
        <w:rPr>
          <w:rFonts w:ascii="Arial" w:hAnsi="Arial" w:cs="Arial"/>
        </w:rPr>
      </w:pPr>
      <w:r w:rsidRPr="3F6E2DD7">
        <w:rPr>
          <w:rFonts w:ascii="Arial" w:hAnsi="Arial" w:cs="Arial"/>
        </w:rPr>
        <w:t xml:space="preserve">As a primary prevention campaign, the focus of these </w:t>
      </w:r>
      <w:r w:rsidR="007E3AA3">
        <w:rPr>
          <w:rFonts w:ascii="Arial" w:hAnsi="Arial" w:cs="Arial"/>
        </w:rPr>
        <w:t>advertisements</w:t>
      </w:r>
      <w:r w:rsidRPr="3F6E2DD7">
        <w:rPr>
          <w:rFonts w:ascii="Arial" w:hAnsi="Arial" w:cs="Arial"/>
        </w:rPr>
        <w:t xml:space="preserve"> is not on depicting physical, verbal, sexual violence, or assault.</w:t>
      </w:r>
    </w:p>
    <w:p w14:paraId="345A715A" w14:textId="77777777" w:rsidR="00E67D49" w:rsidRPr="00B309BB" w:rsidRDefault="00E67D49" w:rsidP="00E67D49">
      <w:pPr>
        <w:pStyle w:val="RVBullet1"/>
        <w:rPr>
          <w:rFonts w:ascii="Arial" w:hAnsi="Arial" w:cs="Arial"/>
        </w:rPr>
      </w:pPr>
      <w:r w:rsidRPr="3F6E2DD7">
        <w:rPr>
          <w:rFonts w:ascii="Arial" w:hAnsi="Arial" w:cs="Arial"/>
        </w:rPr>
        <w:t>If members of the public are personally affected by what is depicted in the campaign, they are encouraged to contact support services.</w:t>
      </w:r>
    </w:p>
    <w:p w14:paraId="0CBB463E" w14:textId="77777777" w:rsidR="00E67D49" w:rsidRPr="00B309BB" w:rsidRDefault="00E67D49" w:rsidP="00E67D49">
      <w:pPr>
        <w:pStyle w:val="RVBullet1"/>
        <w:rPr>
          <w:rFonts w:ascii="Arial" w:hAnsi="Arial" w:cs="Arial"/>
        </w:rPr>
      </w:pPr>
      <w:r w:rsidRPr="3F6E2DD7">
        <w:rPr>
          <w:rFonts w:ascii="Arial" w:hAnsi="Arial" w:cs="Arial"/>
        </w:rPr>
        <w:t xml:space="preserve">A full list of the support services available can be found online at </w:t>
      </w:r>
      <w:hyperlink r:id="rId20">
        <w:r w:rsidRPr="3F6E2DD7">
          <w:rPr>
            <w:rStyle w:val="Hyperlink"/>
            <w:rFonts w:ascii="Arial" w:hAnsi="Arial" w:cs="Arial"/>
          </w:rPr>
          <w:t>https://www.respectvictoria.vic.gov.au/contact-us</w:t>
        </w:r>
      </w:hyperlink>
    </w:p>
    <w:p w14:paraId="07826303" w14:textId="77777777" w:rsidR="00E67D49" w:rsidRPr="00B309BB" w:rsidRDefault="00E67D49" w:rsidP="00E67D49">
      <w:pPr>
        <w:pStyle w:val="RVBullet1"/>
        <w:numPr>
          <w:ilvl w:val="0"/>
          <w:numId w:val="0"/>
        </w:numPr>
        <w:ind w:left="357" w:hanging="357"/>
        <w:rPr>
          <w:rFonts w:ascii="Arial" w:hAnsi="Arial" w:cs="Arial"/>
        </w:rPr>
      </w:pPr>
    </w:p>
    <w:p w14:paraId="301D1D31" w14:textId="77777777" w:rsidR="00E67D49" w:rsidRPr="00B309BB" w:rsidRDefault="00E67D49" w:rsidP="00E67D49">
      <w:pPr>
        <w:pStyle w:val="Heading3"/>
        <w:numPr>
          <w:ilvl w:val="0"/>
          <w:numId w:val="3"/>
        </w:numPr>
        <w:pBdr>
          <w:bottom w:val="single" w:sz="4" w:space="1" w:color="auto"/>
        </w:pBdr>
        <w:tabs>
          <w:tab w:val="num" w:pos="360"/>
        </w:tabs>
        <w:ind w:left="426" w:hanging="426"/>
        <w:rPr>
          <w:rFonts w:ascii="Arial" w:hAnsi="Arial" w:cs="Arial"/>
        </w:rPr>
      </w:pPr>
      <w:r w:rsidRPr="3F6E2DD7">
        <w:rPr>
          <w:rFonts w:ascii="Arial" w:hAnsi="Arial" w:cs="Arial"/>
        </w:rPr>
        <w:t>What impact do you expect this campaign to have on support services?</w:t>
      </w:r>
    </w:p>
    <w:p w14:paraId="67F5B5FE" w14:textId="5F100E5A" w:rsidR="00E67D49" w:rsidRPr="00B309BB" w:rsidRDefault="00E67D49" w:rsidP="00E67D49">
      <w:pPr>
        <w:pStyle w:val="RVBullet1"/>
        <w:rPr>
          <w:rFonts w:ascii="Arial" w:hAnsi="Arial" w:cs="Arial"/>
        </w:rPr>
      </w:pPr>
      <w:r w:rsidRPr="3F6E2DD7">
        <w:rPr>
          <w:rFonts w:ascii="Arial" w:hAnsi="Arial" w:cs="Arial"/>
        </w:rPr>
        <w:t>We would anticipate that any publicity or campaign on the prevention of violence against women could result in an increase in calls to support services.</w:t>
      </w:r>
    </w:p>
    <w:p w14:paraId="5853BF44" w14:textId="745AC5BA" w:rsidR="00E67D49" w:rsidRPr="00B309BB" w:rsidRDefault="00E67D49" w:rsidP="00E67D49">
      <w:pPr>
        <w:pStyle w:val="RVBullet1"/>
        <w:rPr>
          <w:rFonts w:ascii="Arial" w:hAnsi="Arial" w:cs="Arial"/>
        </w:rPr>
      </w:pPr>
      <w:r w:rsidRPr="3F6E2DD7">
        <w:rPr>
          <w:rFonts w:ascii="Arial" w:hAnsi="Arial" w:cs="Arial"/>
        </w:rPr>
        <w:t>On this basis, we have consulted with key service providers during the introduction of this campaign to enable them to adequately resource frontline agencies and call centres over the course of this campaign.</w:t>
      </w:r>
    </w:p>
    <w:p w14:paraId="1FDD866C" w14:textId="77777777" w:rsidR="00E67D49" w:rsidRPr="00B309BB" w:rsidRDefault="00E67D49" w:rsidP="00E67D49">
      <w:pPr>
        <w:pStyle w:val="RVBullet1"/>
        <w:numPr>
          <w:ilvl w:val="0"/>
          <w:numId w:val="0"/>
        </w:numPr>
        <w:ind w:left="357" w:hanging="357"/>
        <w:rPr>
          <w:rFonts w:ascii="Arial" w:hAnsi="Arial" w:cs="Arial"/>
        </w:rPr>
      </w:pPr>
    </w:p>
    <w:p w14:paraId="107A943C" w14:textId="77777777" w:rsidR="00E67D49" w:rsidRPr="00B309BB" w:rsidRDefault="00E67D49" w:rsidP="00E67D49">
      <w:pPr>
        <w:pStyle w:val="Heading3"/>
        <w:numPr>
          <w:ilvl w:val="0"/>
          <w:numId w:val="3"/>
        </w:numPr>
        <w:pBdr>
          <w:bottom w:val="single" w:sz="4" w:space="1" w:color="auto"/>
        </w:pBdr>
        <w:tabs>
          <w:tab w:val="num" w:pos="360"/>
        </w:tabs>
        <w:ind w:left="426" w:hanging="426"/>
        <w:rPr>
          <w:rFonts w:ascii="Arial" w:hAnsi="Arial" w:cs="Arial"/>
        </w:rPr>
      </w:pPr>
      <w:r w:rsidRPr="3F6E2DD7">
        <w:rPr>
          <w:rFonts w:ascii="Arial" w:hAnsi="Arial" w:cs="Arial"/>
        </w:rPr>
        <w:t xml:space="preserve">If I am a victim/survivor of family violence or intimate partner violence, where can I go to get help? </w:t>
      </w:r>
    </w:p>
    <w:p w14:paraId="499581B6" w14:textId="0619D417" w:rsidR="00E67D49" w:rsidRPr="00F90E0E" w:rsidRDefault="00E67D49" w:rsidP="00E67D49">
      <w:pPr>
        <w:pStyle w:val="RVBullet1"/>
        <w:rPr>
          <w:rFonts w:ascii="Arial" w:hAnsi="Arial" w:cs="Arial"/>
        </w:rPr>
      </w:pPr>
      <w:r w:rsidRPr="3F6E2DD7">
        <w:rPr>
          <w:rFonts w:ascii="Arial" w:hAnsi="Arial" w:cs="Arial"/>
        </w:rPr>
        <w:t xml:space="preserve">If you have been threatened or </w:t>
      </w:r>
      <w:r w:rsidR="005A22C2" w:rsidRPr="3F6E2DD7">
        <w:rPr>
          <w:rFonts w:ascii="Arial" w:hAnsi="Arial" w:cs="Arial"/>
        </w:rPr>
        <w:t>are</w:t>
      </w:r>
      <w:r w:rsidRPr="3F6E2DD7">
        <w:rPr>
          <w:rFonts w:ascii="Arial" w:hAnsi="Arial" w:cs="Arial"/>
        </w:rPr>
        <w:t xml:space="preserve"> fearful for yourself, a child, family member, neighbour or someone you know – call police on triple zero (000).</w:t>
      </w:r>
    </w:p>
    <w:p w14:paraId="079DFAA3" w14:textId="104FEB49" w:rsidR="00E67D49" w:rsidRPr="00B309BB" w:rsidRDefault="00E67D49" w:rsidP="00E67D49">
      <w:pPr>
        <w:pStyle w:val="RVBullet1"/>
        <w:rPr>
          <w:rFonts w:ascii="Arial" w:hAnsi="Arial" w:cs="Arial"/>
        </w:rPr>
      </w:pPr>
      <w:r w:rsidRPr="3F6E2DD7">
        <w:rPr>
          <w:rFonts w:ascii="Arial" w:hAnsi="Arial" w:cs="Arial"/>
        </w:rPr>
        <w:t xml:space="preserve">If you are experiencing or at risk of family violence (regardless of age, gender, sexuality or gender identity), you can access help 24 hours a day, seven days a week by calling safe steps on 1800 015 188 or </w:t>
      </w:r>
      <w:r w:rsidR="006557BD">
        <w:rPr>
          <w:rFonts w:ascii="Arial" w:hAnsi="Arial" w:cs="Arial"/>
        </w:rPr>
        <w:t xml:space="preserve">by </w:t>
      </w:r>
      <w:r w:rsidRPr="3F6E2DD7">
        <w:rPr>
          <w:rFonts w:ascii="Arial" w:hAnsi="Arial" w:cs="Arial"/>
        </w:rPr>
        <w:t xml:space="preserve">using the </w:t>
      </w:r>
      <w:hyperlink r:id="rId21">
        <w:r w:rsidRPr="3F6E2DD7">
          <w:rPr>
            <w:rStyle w:val="Hyperlink"/>
            <w:rFonts w:ascii="Arial" w:hAnsi="Arial" w:cs="Arial"/>
          </w:rPr>
          <w:t>live chat function.</w:t>
        </w:r>
      </w:hyperlink>
    </w:p>
    <w:p w14:paraId="52A4F8AF" w14:textId="77777777" w:rsidR="00E67D49" w:rsidRDefault="00E67D49" w:rsidP="00E67D49">
      <w:pPr>
        <w:pStyle w:val="RVBullet1"/>
        <w:rPr>
          <w:rFonts w:ascii="Arial" w:hAnsi="Arial" w:cs="Arial"/>
        </w:rPr>
      </w:pPr>
      <w:r w:rsidRPr="3F6E2DD7">
        <w:rPr>
          <w:rFonts w:ascii="Arial" w:hAnsi="Arial" w:cs="Arial"/>
        </w:rPr>
        <w:t xml:space="preserve">If you are worried your behaviour might be harming your family members or partner now or in the future, call the Men’s Referral Service on 1300 766 491 to speak to a specialist counsellor, or use </w:t>
      </w:r>
      <w:hyperlink r:id="rId22">
        <w:r w:rsidRPr="3F6E2DD7">
          <w:rPr>
            <w:rStyle w:val="Hyperlink"/>
            <w:rFonts w:ascii="Arial" w:hAnsi="Arial" w:cs="Arial"/>
          </w:rPr>
          <w:t>the live chat service.</w:t>
        </w:r>
      </w:hyperlink>
      <w:r w:rsidRPr="3F6E2DD7">
        <w:rPr>
          <w:rFonts w:ascii="Arial" w:hAnsi="Arial" w:cs="Arial"/>
        </w:rPr>
        <w:t xml:space="preserve"> </w:t>
      </w:r>
    </w:p>
    <w:p w14:paraId="1DE537A1" w14:textId="77777777" w:rsidR="00E67D49" w:rsidRPr="00B309BB" w:rsidRDefault="006B38B7" w:rsidP="00E67D49">
      <w:pPr>
        <w:pStyle w:val="RVBullet1"/>
        <w:rPr>
          <w:rFonts w:ascii="Arial" w:hAnsi="Arial" w:cs="Arial"/>
        </w:rPr>
      </w:pPr>
      <w:hyperlink>
        <w:r w:rsidR="00E67D49" w:rsidRPr="3F6E2DD7">
          <w:rPr>
            <w:rStyle w:val="Hyperlink"/>
            <w:rFonts w:ascii="Arial" w:hAnsi="Arial" w:cs="Arial"/>
          </w:rPr>
          <w:t>Orange Door</w:t>
        </w:r>
      </w:hyperlink>
      <w:r w:rsidR="00E67D49" w:rsidRPr="3F6E2DD7">
        <w:rPr>
          <w:rFonts w:ascii="Arial" w:hAnsi="Arial" w:cs="Arial"/>
        </w:rPr>
        <w:t xml:space="preserve"> provides family violence support and safety hubs. To find your nearest location visit the website: </w:t>
      </w:r>
      <w:hyperlink>
        <w:r w:rsidR="00E67D49" w:rsidRPr="3F6E2DD7">
          <w:rPr>
            <w:rStyle w:val="Hyperlink"/>
            <w:rFonts w:ascii="Arial" w:hAnsi="Arial" w:cs="Arial"/>
          </w:rPr>
          <w:t>orangedoor.vic.gov.au</w:t>
        </w:r>
      </w:hyperlink>
      <w:r w:rsidR="00E67D49" w:rsidRPr="3F6E2DD7">
        <w:rPr>
          <w:rFonts w:ascii="Arial" w:hAnsi="Arial" w:cs="Arial"/>
        </w:rPr>
        <w:t xml:space="preserve">  </w:t>
      </w:r>
    </w:p>
    <w:p w14:paraId="7D93DE19" w14:textId="77777777" w:rsidR="00E67D49" w:rsidRPr="00B309BB" w:rsidRDefault="00E67D49" w:rsidP="00E67D49">
      <w:pPr>
        <w:pStyle w:val="RVBullet1"/>
        <w:rPr>
          <w:rFonts w:ascii="Arial" w:hAnsi="Arial" w:cs="Arial"/>
        </w:rPr>
      </w:pPr>
      <w:r w:rsidRPr="3F6E2DD7">
        <w:rPr>
          <w:rFonts w:ascii="Arial" w:hAnsi="Arial" w:cs="Arial"/>
        </w:rPr>
        <w:t xml:space="preserve">Djirra provides culturally safe legal and non-legal support to Aboriginal and Torres Strait Islander People who have experienced or are experiencing family violence. Call </w:t>
      </w:r>
      <w:hyperlink r:id="rId23">
        <w:r w:rsidRPr="3F6E2DD7">
          <w:rPr>
            <w:rStyle w:val="Hyperlink"/>
            <w:rFonts w:ascii="Arial" w:hAnsi="Arial" w:cs="Arial"/>
          </w:rPr>
          <w:t>Djirra</w:t>
        </w:r>
      </w:hyperlink>
      <w:r w:rsidRPr="3F6E2DD7">
        <w:rPr>
          <w:rFonts w:ascii="Arial" w:hAnsi="Arial" w:cs="Arial"/>
        </w:rPr>
        <w:t xml:space="preserve"> on 1800 105 303 from Mon-Fri, 9am to 5pm.  </w:t>
      </w:r>
    </w:p>
    <w:p w14:paraId="2CBC5148" w14:textId="77777777" w:rsidR="00E67D49" w:rsidRPr="00B309BB" w:rsidRDefault="006B38B7" w:rsidP="00E67D49">
      <w:pPr>
        <w:pStyle w:val="RVBullet1"/>
        <w:rPr>
          <w:rFonts w:ascii="Arial" w:hAnsi="Arial" w:cs="Arial"/>
        </w:rPr>
      </w:pPr>
      <w:hyperlink r:id="rId24">
        <w:r w:rsidR="00E67D49" w:rsidRPr="3F6E2DD7">
          <w:rPr>
            <w:rStyle w:val="Hyperlink"/>
            <w:rFonts w:ascii="Arial" w:hAnsi="Arial" w:cs="Arial"/>
          </w:rPr>
          <w:t>Yarning SafeNStrong</w:t>
        </w:r>
      </w:hyperlink>
      <w:r w:rsidR="00E67D49" w:rsidRPr="3F6E2DD7">
        <w:rPr>
          <w:rFonts w:ascii="Arial" w:hAnsi="Arial" w:cs="Arial"/>
        </w:rPr>
        <w:t xml:space="preserve"> is a confidential service for Aboriginal and Torres Strait Islander peoples run by the Victorian Aboriginal Health Service. The service is culturally safe and available 24/7 on 1800 959 563. </w:t>
      </w:r>
    </w:p>
    <w:p w14:paraId="4F86F5B9" w14:textId="77777777" w:rsidR="00E67D49" w:rsidRPr="00B309BB" w:rsidRDefault="00E67D49" w:rsidP="00E67D49">
      <w:pPr>
        <w:pStyle w:val="RVBullet1"/>
        <w:rPr>
          <w:rFonts w:ascii="Arial" w:hAnsi="Arial" w:cs="Arial"/>
        </w:rPr>
      </w:pPr>
      <w:r w:rsidRPr="3F6E2DD7">
        <w:rPr>
          <w:rFonts w:ascii="Arial" w:hAnsi="Arial" w:cs="Arial"/>
        </w:rPr>
        <w:t xml:space="preserve">InTouch Multicultural Centre Against Family Violence is a specialist family violence service that works with multicultural women, their families and their communities. Call 1800 755 988 or </w:t>
      </w:r>
      <w:hyperlink r:id="rId25">
        <w:r w:rsidRPr="3F6E2DD7">
          <w:rPr>
            <w:rStyle w:val="Hyperlink"/>
            <w:rFonts w:ascii="Arial" w:hAnsi="Arial" w:cs="Arial"/>
          </w:rPr>
          <w:t>visit the InTouch website.</w:t>
        </w:r>
      </w:hyperlink>
      <w:r w:rsidRPr="3F6E2DD7">
        <w:rPr>
          <w:rFonts w:ascii="Arial" w:hAnsi="Arial" w:cs="Arial"/>
        </w:rPr>
        <w:t xml:space="preserve"> </w:t>
      </w:r>
    </w:p>
    <w:p w14:paraId="078D8763" w14:textId="77777777" w:rsidR="00E67D49" w:rsidRPr="00B309BB" w:rsidRDefault="00E67D49" w:rsidP="00E67D49">
      <w:pPr>
        <w:pStyle w:val="RVBullet1"/>
        <w:rPr>
          <w:rFonts w:ascii="Arial" w:hAnsi="Arial" w:cs="Arial"/>
        </w:rPr>
      </w:pPr>
      <w:r w:rsidRPr="3F6E2DD7">
        <w:rPr>
          <w:rFonts w:ascii="Arial" w:hAnsi="Arial" w:cs="Arial"/>
        </w:rPr>
        <w:t xml:space="preserve">Rainbow Door is a specialist helpline for LGBTIQA+ Victorians and their family and friends. Phone Rainbow Door on 1800 729 367, text on 0480 017 246 or email </w:t>
      </w:r>
      <w:hyperlink r:id="rId26">
        <w:r w:rsidRPr="3F6E2DD7">
          <w:rPr>
            <w:rStyle w:val="Hyperlink"/>
            <w:rFonts w:ascii="Arial" w:hAnsi="Arial" w:cs="Arial"/>
          </w:rPr>
          <w:t>support@rainbowdoor.org.au</w:t>
        </w:r>
      </w:hyperlink>
      <w:r w:rsidRPr="3F6E2DD7">
        <w:rPr>
          <w:rFonts w:ascii="Arial" w:hAnsi="Arial" w:cs="Arial"/>
        </w:rPr>
        <w:t xml:space="preserve">. Find out more </w:t>
      </w:r>
      <w:hyperlink r:id="rId27">
        <w:r w:rsidRPr="3F6E2DD7">
          <w:rPr>
            <w:rStyle w:val="Hyperlink"/>
            <w:rFonts w:ascii="Arial" w:hAnsi="Arial" w:cs="Arial"/>
          </w:rPr>
          <w:t>on their website</w:t>
        </w:r>
      </w:hyperlink>
      <w:r w:rsidRPr="3F6E2DD7">
        <w:rPr>
          <w:rFonts w:ascii="Arial" w:hAnsi="Arial" w:cs="Arial"/>
        </w:rPr>
        <w:t xml:space="preserve">. </w:t>
      </w:r>
    </w:p>
    <w:p w14:paraId="5B8F97E3" w14:textId="77777777" w:rsidR="00E67D49" w:rsidRPr="00B309BB" w:rsidRDefault="00E67D49" w:rsidP="00E67D49">
      <w:pPr>
        <w:pStyle w:val="RVBullet1"/>
        <w:rPr>
          <w:rFonts w:ascii="Arial" w:hAnsi="Arial" w:cs="Arial"/>
        </w:rPr>
      </w:pPr>
      <w:r w:rsidRPr="3F6E2DD7">
        <w:rPr>
          <w:rFonts w:ascii="Arial" w:hAnsi="Arial" w:cs="Arial"/>
        </w:rPr>
        <w:t xml:space="preserve">Queerspace provides for community, by community counselling. Call Drummond Street Services on (03) 9663 6733 or visit </w:t>
      </w:r>
      <w:hyperlink r:id="rId28">
        <w:r w:rsidRPr="3F6E2DD7">
          <w:rPr>
            <w:rStyle w:val="Hyperlink"/>
            <w:rFonts w:ascii="Arial" w:hAnsi="Arial" w:cs="Arial"/>
          </w:rPr>
          <w:t>the queerspace website.</w:t>
        </w:r>
      </w:hyperlink>
      <w:r w:rsidRPr="3F6E2DD7">
        <w:rPr>
          <w:rFonts w:ascii="Arial" w:hAnsi="Arial" w:cs="Arial"/>
        </w:rPr>
        <w:t xml:space="preserve"> </w:t>
      </w:r>
    </w:p>
    <w:p w14:paraId="2EC2BEC6" w14:textId="77777777" w:rsidR="00E67D49" w:rsidRPr="00B309BB" w:rsidRDefault="00E67D49" w:rsidP="00E67D49">
      <w:pPr>
        <w:pStyle w:val="RVBullet1"/>
        <w:rPr>
          <w:rFonts w:ascii="Arial" w:hAnsi="Arial" w:cs="Arial"/>
        </w:rPr>
      </w:pPr>
      <w:r w:rsidRPr="3F6E2DD7">
        <w:rPr>
          <w:rFonts w:ascii="Arial" w:hAnsi="Arial" w:cs="Arial"/>
        </w:rPr>
        <w:t xml:space="preserve">Seniors Rights Victoria provides information, support, and advice to older people and their families who are experiencing elder abuse. Call Seniors Rights Victoria on 1300 368 821 or visit the </w:t>
      </w:r>
      <w:hyperlink r:id="rId29">
        <w:r w:rsidRPr="3F6E2DD7">
          <w:rPr>
            <w:rStyle w:val="Hyperlink"/>
            <w:rFonts w:ascii="Arial" w:hAnsi="Arial" w:cs="Arial"/>
          </w:rPr>
          <w:t>Seniors Rights Victoria website.</w:t>
        </w:r>
      </w:hyperlink>
    </w:p>
    <w:p w14:paraId="001D8D92" w14:textId="77777777" w:rsidR="00E67D49" w:rsidRPr="00B309BB" w:rsidRDefault="00E67D49" w:rsidP="00E67D49">
      <w:pPr>
        <w:pStyle w:val="RVBullet1"/>
        <w:rPr>
          <w:rFonts w:ascii="Arial" w:hAnsi="Arial" w:cs="Arial"/>
        </w:rPr>
      </w:pPr>
      <w:r w:rsidRPr="3F6E2DD7">
        <w:rPr>
          <w:rFonts w:ascii="Arial" w:hAnsi="Arial" w:cs="Arial"/>
        </w:rPr>
        <w:t xml:space="preserve">Kids Helpline is an Australian free, private and confidential, telephone and online counselling service specifically for young people aged between five years old and 25 years old. Call 1800 55 1800 anytime for any reason or visit the </w:t>
      </w:r>
      <w:hyperlink r:id="rId30">
        <w:r w:rsidRPr="3F6E2DD7">
          <w:rPr>
            <w:rStyle w:val="Hyperlink"/>
            <w:rFonts w:ascii="Arial" w:hAnsi="Arial" w:cs="Arial"/>
          </w:rPr>
          <w:t>Kids Helpline website</w:t>
        </w:r>
      </w:hyperlink>
      <w:r w:rsidRPr="3F6E2DD7">
        <w:rPr>
          <w:rFonts w:ascii="Arial" w:hAnsi="Arial" w:cs="Arial"/>
        </w:rPr>
        <w:t>.</w:t>
      </w:r>
    </w:p>
    <w:p w14:paraId="08CCD323" w14:textId="77777777" w:rsidR="00E67D49" w:rsidRPr="00B309BB" w:rsidRDefault="00E67D49" w:rsidP="00E67D49">
      <w:pPr>
        <w:pStyle w:val="RVBullet1"/>
        <w:numPr>
          <w:ilvl w:val="0"/>
          <w:numId w:val="0"/>
        </w:numPr>
        <w:ind w:left="357"/>
        <w:rPr>
          <w:rFonts w:ascii="Arial" w:hAnsi="Arial" w:cs="Arial"/>
        </w:rPr>
      </w:pPr>
    </w:p>
    <w:p w14:paraId="34CCA8EE" w14:textId="77777777" w:rsidR="00E67D49" w:rsidRPr="00B309BB" w:rsidRDefault="00E67D49" w:rsidP="00E67D49">
      <w:pPr>
        <w:pStyle w:val="Heading3"/>
        <w:numPr>
          <w:ilvl w:val="0"/>
          <w:numId w:val="3"/>
        </w:numPr>
        <w:pBdr>
          <w:bottom w:val="single" w:sz="4" w:space="1" w:color="auto"/>
        </w:pBdr>
        <w:tabs>
          <w:tab w:val="num" w:pos="360"/>
        </w:tabs>
        <w:ind w:left="426" w:hanging="426"/>
        <w:rPr>
          <w:rFonts w:ascii="Arial" w:hAnsi="Arial" w:cs="Arial"/>
        </w:rPr>
      </w:pPr>
      <w:r w:rsidRPr="3F6E2DD7">
        <w:rPr>
          <w:rFonts w:ascii="Arial" w:hAnsi="Arial" w:cs="Arial"/>
        </w:rPr>
        <w:t xml:space="preserve">What should I do if I have feedback relating to the campaign? </w:t>
      </w:r>
    </w:p>
    <w:p w14:paraId="542D62E9" w14:textId="2F3B9093" w:rsidR="00371EB7" w:rsidRPr="00B32B3D" w:rsidRDefault="00E67D49" w:rsidP="00B32B3D">
      <w:pPr>
        <w:pStyle w:val="RVBullet1"/>
        <w:rPr>
          <w:rFonts w:ascii="Arial" w:hAnsi="Arial" w:cs="Arial"/>
        </w:rPr>
      </w:pPr>
      <w:r w:rsidRPr="3F6E2DD7">
        <w:rPr>
          <w:rFonts w:ascii="Arial" w:hAnsi="Arial" w:cs="Arial"/>
        </w:rPr>
        <w:t xml:space="preserve">Feedback on this campaign must be in writing and can be sent via email to </w:t>
      </w:r>
      <w:hyperlink r:id="rId31">
        <w:r w:rsidRPr="3F6E2DD7">
          <w:rPr>
            <w:rStyle w:val="Hyperlink"/>
            <w:rFonts w:ascii="Arial" w:hAnsi="Arial" w:cs="Arial"/>
          </w:rPr>
          <w:t>contact@respectvictoria.vic.gov.au</w:t>
        </w:r>
      </w:hyperlink>
      <w:r w:rsidRPr="3F6E2DD7">
        <w:rPr>
          <w:rFonts w:ascii="Arial" w:hAnsi="Arial" w:cs="Arial"/>
        </w:rPr>
        <w:t xml:space="preserve"> </w:t>
      </w:r>
    </w:p>
    <w:sectPr w:rsidR="00371EB7" w:rsidRPr="00B32B3D" w:rsidSect="00B654B8">
      <w:headerReference w:type="default" r:id="rId32"/>
      <w:type w:val="continuous"/>
      <w:pgSz w:w="11906" w:h="16838" w:code="9"/>
      <w:pgMar w:top="1276" w:right="851" w:bottom="1843" w:left="851" w:header="0" w:footer="98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B41E" w14:textId="77777777" w:rsidR="002C4026" w:rsidRDefault="002C4026" w:rsidP="00E67D49">
      <w:r>
        <w:separator/>
      </w:r>
    </w:p>
  </w:endnote>
  <w:endnote w:type="continuationSeparator" w:id="0">
    <w:p w14:paraId="401DF10E" w14:textId="77777777" w:rsidR="002C4026" w:rsidRDefault="002C4026" w:rsidP="00E67D49">
      <w:r>
        <w:continuationSeparator/>
      </w:r>
    </w:p>
  </w:endnote>
  <w:endnote w:id="1">
    <w:p w14:paraId="12F6D97E" w14:textId="42EC31CF" w:rsidR="00E67D49" w:rsidRPr="00C35BCB" w:rsidRDefault="00E67D49" w:rsidP="00E67D49">
      <w:pPr>
        <w:pStyle w:val="EndnoteText"/>
        <w:rPr>
          <w:rFonts w:ascii="Arial" w:hAnsi="Arial" w:cs="Arial"/>
          <w:sz w:val="14"/>
          <w:szCs w:val="14"/>
        </w:rPr>
      </w:pPr>
      <w:r w:rsidRPr="00C35BCB">
        <w:rPr>
          <w:rStyle w:val="EndnoteReference"/>
          <w:rFonts w:ascii="Arial" w:hAnsi="Arial" w:cs="Arial"/>
          <w:sz w:val="14"/>
          <w:szCs w:val="14"/>
        </w:rPr>
        <w:endnoteRef/>
      </w:r>
      <w:r w:rsidRPr="00C35BCB">
        <w:rPr>
          <w:rFonts w:ascii="Arial" w:hAnsi="Arial" w:cs="Arial"/>
          <w:sz w:val="14"/>
          <w:szCs w:val="14"/>
        </w:rPr>
        <w:t xml:space="preserve"> Workplace Gender Equality Agency, Australia’s gender pay gap statistics,</w:t>
      </w:r>
      <w:r w:rsidR="00C50016">
        <w:rPr>
          <w:rFonts w:ascii="Arial" w:hAnsi="Arial" w:cs="Arial"/>
          <w:sz w:val="14"/>
          <w:szCs w:val="14"/>
        </w:rPr>
        <w:t xml:space="preserve"> </w:t>
      </w:r>
      <w:r w:rsidR="005A22C2">
        <w:rPr>
          <w:rFonts w:ascii="Arial" w:hAnsi="Arial" w:cs="Arial"/>
          <w:sz w:val="14"/>
          <w:szCs w:val="14"/>
        </w:rPr>
        <w:t>August</w:t>
      </w:r>
      <w:r w:rsidRPr="00C35BCB">
        <w:rPr>
          <w:rFonts w:ascii="Arial" w:hAnsi="Arial" w:cs="Arial"/>
          <w:sz w:val="14"/>
          <w:szCs w:val="14"/>
        </w:rPr>
        <w:t xml:space="preserve"> 2021 </w:t>
      </w:r>
      <w:hyperlink r:id="rId1" w:anchor=":~:text=The%20new%20national%20gender%20pay,more%20than%20women%20a%20week" w:history="1">
        <w:r w:rsidR="006557BD" w:rsidRPr="00105063">
          <w:rPr>
            <w:rStyle w:val="Hyperlink"/>
            <w:rFonts w:ascii="Arial" w:hAnsi="Arial" w:cs="Arial"/>
            <w:sz w:val="14"/>
            <w:szCs w:val="14"/>
          </w:rPr>
          <w:t>https://www.wgea.gov.au/newsroom/new-national-gender-pay-gap#:~:text=The%20new%20national%20gender%20pay,more%20than%20women%20a%20week</w:t>
        </w:r>
      </w:hyperlink>
      <w:r w:rsidR="006557BD">
        <w:rPr>
          <w:rFonts w:ascii="Arial" w:hAnsi="Arial" w:cs="Arial"/>
          <w:sz w:val="14"/>
          <w:szCs w:val="14"/>
        </w:rPr>
        <w:t xml:space="preserve"> </w:t>
      </w:r>
    </w:p>
  </w:endnote>
  <w:endnote w:id="2">
    <w:p w14:paraId="230272A5" w14:textId="5C1DE24F" w:rsidR="00E67D49" w:rsidRPr="00C35BCB" w:rsidRDefault="00E67D49" w:rsidP="00E67D49">
      <w:pPr>
        <w:pStyle w:val="EndnoteText"/>
        <w:rPr>
          <w:rFonts w:ascii="Arial" w:hAnsi="Arial" w:cs="Arial"/>
          <w:sz w:val="14"/>
          <w:szCs w:val="14"/>
        </w:rPr>
      </w:pPr>
      <w:r w:rsidRPr="00C35BCB">
        <w:rPr>
          <w:rStyle w:val="EndnoteReference"/>
          <w:rFonts w:ascii="Arial" w:hAnsi="Arial" w:cs="Arial"/>
          <w:sz w:val="14"/>
          <w:szCs w:val="14"/>
        </w:rPr>
        <w:endnoteRef/>
      </w:r>
      <w:r w:rsidRPr="00C35BCB">
        <w:rPr>
          <w:rFonts w:ascii="Arial" w:hAnsi="Arial" w:cs="Arial"/>
          <w:sz w:val="14"/>
          <w:szCs w:val="14"/>
        </w:rPr>
        <w:t xml:space="preserve"> </w:t>
      </w:r>
      <w:r w:rsidRPr="00C35BCB">
        <w:rPr>
          <w:rFonts w:ascii="Arial" w:hAnsi="Arial" w:cs="Arial"/>
          <w:color w:val="111111"/>
          <w:sz w:val="14"/>
          <w:szCs w:val="14"/>
          <w:shd w:val="clear" w:color="auto" w:fill="FFFFFF"/>
        </w:rPr>
        <w:t>Wilkins, R.</w:t>
      </w:r>
      <w:r w:rsidR="00BD06DC">
        <w:rPr>
          <w:rFonts w:ascii="Arial" w:hAnsi="Arial" w:cs="Arial"/>
          <w:color w:val="111111"/>
          <w:sz w:val="14"/>
          <w:szCs w:val="14"/>
          <w:shd w:val="clear" w:color="auto" w:fill="FFFFFF"/>
        </w:rPr>
        <w:t xml:space="preserve">, Vera-Toscano, E., Botha, </w:t>
      </w:r>
      <w:r w:rsidR="00152079">
        <w:rPr>
          <w:rFonts w:ascii="Arial" w:hAnsi="Arial" w:cs="Arial"/>
          <w:color w:val="111111"/>
          <w:sz w:val="14"/>
          <w:szCs w:val="14"/>
          <w:shd w:val="clear" w:color="auto" w:fill="FFFFFF"/>
        </w:rPr>
        <w:t xml:space="preserve">F., </w:t>
      </w:r>
      <w:r w:rsidRPr="00C35BCB">
        <w:rPr>
          <w:rFonts w:ascii="Arial" w:hAnsi="Arial" w:cs="Arial"/>
          <w:color w:val="111111"/>
          <w:sz w:val="14"/>
          <w:szCs w:val="14"/>
          <w:shd w:val="clear" w:color="auto" w:fill="FFFFFF"/>
        </w:rPr>
        <w:t xml:space="preserve">and </w:t>
      </w:r>
      <w:r w:rsidR="00152079">
        <w:rPr>
          <w:rFonts w:ascii="Arial" w:hAnsi="Arial" w:cs="Arial"/>
          <w:color w:val="111111"/>
          <w:sz w:val="14"/>
          <w:szCs w:val="14"/>
          <w:shd w:val="clear" w:color="auto" w:fill="FFFFFF"/>
        </w:rPr>
        <w:t>Dahmann</w:t>
      </w:r>
      <w:r w:rsidRPr="00C35BCB">
        <w:rPr>
          <w:rFonts w:ascii="Arial" w:hAnsi="Arial" w:cs="Arial"/>
          <w:color w:val="111111"/>
          <w:sz w:val="14"/>
          <w:szCs w:val="14"/>
          <w:shd w:val="clear" w:color="auto" w:fill="FFFFFF"/>
        </w:rPr>
        <w:t xml:space="preserve">, </w:t>
      </w:r>
      <w:r w:rsidR="00152079">
        <w:rPr>
          <w:rFonts w:ascii="Arial" w:hAnsi="Arial" w:cs="Arial"/>
          <w:color w:val="111111"/>
          <w:sz w:val="14"/>
          <w:szCs w:val="14"/>
          <w:shd w:val="clear" w:color="auto" w:fill="FFFFFF"/>
        </w:rPr>
        <w:t>S</w:t>
      </w:r>
      <w:r w:rsidRPr="00C35BCB">
        <w:rPr>
          <w:rFonts w:ascii="Arial" w:hAnsi="Arial" w:cs="Arial"/>
          <w:color w:val="111111"/>
          <w:sz w:val="14"/>
          <w:szCs w:val="14"/>
          <w:shd w:val="clear" w:color="auto" w:fill="FFFFFF"/>
        </w:rPr>
        <w:t>. 20</w:t>
      </w:r>
      <w:r w:rsidR="00152079">
        <w:rPr>
          <w:rFonts w:ascii="Arial" w:hAnsi="Arial" w:cs="Arial"/>
          <w:color w:val="111111"/>
          <w:sz w:val="14"/>
          <w:szCs w:val="14"/>
          <w:shd w:val="clear" w:color="auto" w:fill="FFFFFF"/>
        </w:rPr>
        <w:t>21</w:t>
      </w:r>
      <w:r w:rsidRPr="00C35BCB">
        <w:rPr>
          <w:rFonts w:ascii="Arial" w:hAnsi="Arial" w:cs="Arial"/>
          <w:color w:val="111111"/>
          <w:sz w:val="14"/>
          <w:szCs w:val="14"/>
          <w:shd w:val="clear" w:color="auto" w:fill="FFFFFF"/>
        </w:rPr>
        <w:t>. </w:t>
      </w:r>
      <w:hyperlink r:id="rId2" w:history="1">
        <w:r w:rsidRPr="00CA3A0A">
          <w:rPr>
            <w:rStyle w:val="Hyperlink"/>
            <w:rFonts w:ascii="Arial" w:hAnsi="Arial" w:cs="Arial"/>
            <w:sz w:val="14"/>
            <w:szCs w:val="14"/>
          </w:rPr>
          <w:t>The Household Income and Labour Dynamics Australia Survey: Selected findings from Waves 1 to 1</w:t>
        </w:r>
        <w:r w:rsidR="00CA3A0A" w:rsidRPr="00CA3A0A">
          <w:rPr>
            <w:rStyle w:val="Hyperlink"/>
            <w:rFonts w:ascii="Arial" w:hAnsi="Arial" w:cs="Arial"/>
            <w:sz w:val="14"/>
            <w:szCs w:val="14"/>
          </w:rPr>
          <w:t>9</w:t>
        </w:r>
      </w:hyperlink>
      <w:r w:rsidRPr="00C35BCB">
        <w:rPr>
          <w:rStyle w:val="Hyperlink"/>
          <w:rFonts w:ascii="Arial" w:hAnsi="Arial" w:cs="Arial"/>
          <w:sz w:val="14"/>
          <w:szCs w:val="14"/>
        </w:rPr>
        <w:t>.</w:t>
      </w:r>
      <w:r w:rsidRPr="00C35BCB">
        <w:rPr>
          <w:rFonts w:ascii="Arial" w:hAnsi="Arial" w:cs="Arial"/>
          <w:color w:val="111111"/>
          <w:sz w:val="14"/>
          <w:szCs w:val="14"/>
          <w:shd w:val="clear" w:color="auto" w:fill="FFFFFF"/>
        </w:rPr>
        <w:t xml:space="preserve"> Melbourne: Melbourne Institute: Applied Economic &amp; Social Research, University of Melbourne.</w:t>
      </w:r>
    </w:p>
  </w:endnote>
  <w:endnote w:id="3">
    <w:p w14:paraId="2FF4DC70" w14:textId="144B243B" w:rsidR="00E67D49" w:rsidRPr="00204B87" w:rsidRDefault="00E67D49" w:rsidP="00E67D49">
      <w:pPr>
        <w:pStyle w:val="EndnoteText"/>
        <w:rPr>
          <w:rFonts w:ascii="Circular Std Book" w:hAnsi="Circular Std Book" w:cs="Circular Std Book"/>
          <w:sz w:val="16"/>
          <w:szCs w:val="16"/>
        </w:rPr>
      </w:pPr>
      <w:r w:rsidRPr="00C35BCB">
        <w:rPr>
          <w:rStyle w:val="EndnoteReference"/>
          <w:rFonts w:ascii="Arial" w:hAnsi="Arial" w:cs="Arial"/>
          <w:sz w:val="14"/>
          <w:szCs w:val="14"/>
        </w:rPr>
        <w:endnoteRef/>
      </w:r>
      <w:r w:rsidRPr="00C35BCB">
        <w:rPr>
          <w:rFonts w:ascii="Arial" w:hAnsi="Arial" w:cs="Arial"/>
          <w:sz w:val="14"/>
          <w:szCs w:val="14"/>
        </w:rPr>
        <w:t xml:space="preserve"> </w:t>
      </w:r>
      <w:r w:rsidRPr="00C35BCB">
        <w:rPr>
          <w:rFonts w:ascii="Arial" w:hAnsi="Arial" w:cs="Arial"/>
          <w:color w:val="111111"/>
          <w:sz w:val="14"/>
          <w:szCs w:val="14"/>
          <w:shd w:val="clear" w:color="auto" w:fill="FFFFFF"/>
        </w:rPr>
        <w:t xml:space="preserve">Workplace Gender Equality Agency, </w:t>
      </w:r>
      <w:r w:rsidR="00A35F1D">
        <w:rPr>
          <w:rFonts w:ascii="Arial" w:hAnsi="Arial" w:cs="Arial"/>
          <w:color w:val="111111"/>
          <w:sz w:val="14"/>
          <w:szCs w:val="14"/>
          <w:shd w:val="clear" w:color="auto" w:fill="FFFFFF"/>
        </w:rPr>
        <w:t>February 2021</w:t>
      </w:r>
      <w:r w:rsidRPr="00C35BCB">
        <w:rPr>
          <w:rFonts w:ascii="Arial" w:hAnsi="Arial" w:cs="Arial"/>
          <w:color w:val="111111"/>
          <w:sz w:val="14"/>
          <w:szCs w:val="14"/>
          <w:shd w:val="clear" w:color="auto" w:fill="FFFFFF"/>
        </w:rPr>
        <w:t>. </w:t>
      </w:r>
      <w:hyperlink r:id="rId3" w:history="1">
        <w:r w:rsidRPr="00C35BCB">
          <w:rPr>
            <w:rStyle w:val="Hyperlink"/>
            <w:rFonts w:ascii="Arial" w:hAnsi="Arial" w:cs="Arial"/>
            <w:sz w:val="14"/>
            <w:szCs w:val="14"/>
          </w:rPr>
          <w:t>Australia’s gender equality scorecard</w:t>
        </w:r>
      </w:hyperlink>
      <w:r w:rsidRPr="00C35BCB">
        <w:rPr>
          <w:rFonts w:ascii="Arial" w:hAnsi="Arial" w:cs="Arial"/>
          <w:color w:val="111111"/>
          <w:sz w:val="14"/>
          <w:szCs w:val="14"/>
          <w:shd w:val="clear" w:color="auto" w:fill="FFFFFF"/>
        </w:rPr>
        <w:t xml:space="preserve">. Key findings from the Workplace Gender Equality Agency’s </w:t>
      </w:r>
      <w:r w:rsidR="00215397" w:rsidRPr="00C35BCB">
        <w:rPr>
          <w:rFonts w:ascii="Arial" w:hAnsi="Arial" w:cs="Arial"/>
          <w:color w:val="111111"/>
          <w:sz w:val="14"/>
          <w:szCs w:val="14"/>
          <w:shd w:val="clear" w:color="auto" w:fill="FFFFFF"/>
        </w:rPr>
        <w:t>20</w:t>
      </w:r>
      <w:r w:rsidR="00215397">
        <w:rPr>
          <w:rFonts w:ascii="Arial" w:hAnsi="Arial" w:cs="Arial"/>
          <w:color w:val="111111"/>
          <w:sz w:val="14"/>
          <w:szCs w:val="14"/>
          <w:shd w:val="clear" w:color="auto" w:fill="FFFFFF"/>
        </w:rPr>
        <w:t>20</w:t>
      </w:r>
      <w:r w:rsidRPr="00C35BCB">
        <w:rPr>
          <w:rFonts w:ascii="Arial" w:hAnsi="Arial" w:cs="Arial"/>
          <w:color w:val="111111"/>
          <w:sz w:val="14"/>
          <w:szCs w:val="14"/>
          <w:shd w:val="clear" w:color="auto" w:fill="FFFFFF"/>
        </w:rPr>
        <w:t>-</w:t>
      </w:r>
      <w:r w:rsidR="00215397">
        <w:rPr>
          <w:rFonts w:ascii="Arial" w:hAnsi="Arial" w:cs="Arial"/>
          <w:color w:val="111111"/>
          <w:sz w:val="14"/>
          <w:szCs w:val="14"/>
          <w:shd w:val="clear" w:color="auto" w:fill="FFFFFF"/>
        </w:rPr>
        <w:t>21</w:t>
      </w:r>
      <w:r w:rsidR="00215397" w:rsidRPr="00C35BCB">
        <w:rPr>
          <w:rFonts w:ascii="Arial" w:hAnsi="Arial" w:cs="Arial"/>
          <w:color w:val="111111"/>
          <w:sz w:val="14"/>
          <w:szCs w:val="14"/>
          <w:shd w:val="clear" w:color="auto" w:fill="FFFFFF"/>
        </w:rPr>
        <w:t xml:space="preserve"> </w:t>
      </w:r>
      <w:r w:rsidRPr="00C35BCB">
        <w:rPr>
          <w:rFonts w:ascii="Arial" w:hAnsi="Arial" w:cs="Arial"/>
          <w:color w:val="111111"/>
          <w:sz w:val="14"/>
          <w:szCs w:val="14"/>
          <w:shd w:val="clear" w:color="auto" w:fill="FFFFFF"/>
        </w:rPr>
        <w:t>reporting data.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ubik">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3A2E" w14:textId="77777777" w:rsidR="006B38B7" w:rsidRDefault="006B3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0646" w14:textId="3A3CA0A8" w:rsidR="00E67D49" w:rsidRPr="0025639E" w:rsidRDefault="00E67D49" w:rsidP="00785523">
    <w:pPr>
      <w:pStyle w:val="RVFooter"/>
      <w:rPr>
        <w:rFonts w:ascii="Arial" w:hAnsi="Arial"/>
      </w:rPr>
    </w:pPr>
    <w:r w:rsidRPr="0025639E">
      <w:rPr>
        <w:rFonts w:ascii="Arial" w:hAnsi="Arial"/>
        <w:lang w:eastAsia="en-AU"/>
      </w:rPr>
      <w:tab/>
    </w:r>
    <w:r w:rsidRPr="0025639E">
      <w:rPr>
        <w:rFonts w:ascii="Arial" w:hAnsi="Arial"/>
        <w:lang w:eastAsia="en-AU"/>
      </w:rPr>
      <w:br/>
    </w:r>
    <w:r w:rsidRPr="0025639E">
      <w:rPr>
        <w:rFonts w:ascii="Arial" w:hAnsi="Arial"/>
      </w:rPr>
      <w:t xml:space="preserve">Respect Women: ‘Call It Out’ </w:t>
    </w:r>
    <w:r>
      <w:rPr>
        <w:rFonts w:ascii="Arial" w:hAnsi="Arial"/>
      </w:rPr>
      <w:t xml:space="preserve">(Respect Is) </w:t>
    </w:r>
    <w:r w:rsidRPr="0025639E">
      <w:rPr>
        <w:rFonts w:ascii="Arial" w:hAnsi="Arial"/>
      </w:rPr>
      <w:t>– Frequently Asked Questions (FAQs)</w:t>
    </w:r>
    <w:r w:rsidRPr="0025639E">
      <w:rPr>
        <w:rFonts w:ascii="Arial" w:hAnsi="Arial"/>
      </w:rPr>
      <w:tab/>
    </w:r>
    <w:r w:rsidRPr="0025639E">
      <w:rPr>
        <w:rFonts w:ascii="Arial" w:hAnsi="Arial"/>
        <w:color w:val="2B579A"/>
        <w:shd w:val="clear" w:color="auto" w:fill="E6E6E6"/>
      </w:rPr>
      <w:fldChar w:fldCharType="begin"/>
    </w:r>
    <w:r w:rsidRPr="0025639E">
      <w:rPr>
        <w:rFonts w:ascii="Arial" w:hAnsi="Arial"/>
      </w:rPr>
      <w:instrText xml:space="preserve"> PAGE </w:instrText>
    </w:r>
    <w:r w:rsidRPr="0025639E">
      <w:rPr>
        <w:rFonts w:ascii="Arial" w:hAnsi="Arial"/>
        <w:color w:val="2B579A"/>
        <w:shd w:val="clear" w:color="auto" w:fill="E6E6E6"/>
      </w:rPr>
      <w:fldChar w:fldCharType="separate"/>
    </w:r>
    <w:r w:rsidRPr="0025639E">
      <w:rPr>
        <w:rFonts w:ascii="Arial" w:hAnsi="Arial"/>
      </w:rPr>
      <w:t>1</w:t>
    </w:r>
    <w:r w:rsidRPr="0025639E">
      <w:rPr>
        <w:rFonts w:ascii="Arial" w:hAnsi="Arial"/>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B0AE" w14:textId="77777777" w:rsidR="006B38B7" w:rsidRDefault="006B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0A5A" w14:textId="77777777" w:rsidR="002C4026" w:rsidRDefault="002C4026" w:rsidP="00E67D49">
      <w:r>
        <w:separator/>
      </w:r>
    </w:p>
  </w:footnote>
  <w:footnote w:type="continuationSeparator" w:id="0">
    <w:p w14:paraId="64C9A21F" w14:textId="77777777" w:rsidR="002C4026" w:rsidRDefault="002C4026" w:rsidP="00E6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81F1" w14:textId="77777777" w:rsidR="006B38B7" w:rsidRDefault="006B3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FF86" w14:textId="77777777" w:rsidR="006B38B7" w:rsidRDefault="006B3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0684" w14:textId="77777777" w:rsidR="006B38B7" w:rsidRDefault="006B38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AA0D" w14:textId="77777777" w:rsidR="000E683D" w:rsidRPr="0051568D" w:rsidRDefault="006B38B7" w:rsidP="0051568D">
    <w:pPr>
      <w:pStyle w:val="RV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60A8806E"/>
    <w:lvl w:ilvl="0">
      <w:start w:val="1"/>
      <w:numFmt w:val="bullet"/>
      <w:pStyle w:val="RVBullet1"/>
      <w:lvlText w:val="&gt;"/>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8773665"/>
    <w:multiLevelType w:val="hybridMultilevel"/>
    <w:tmpl w:val="F10026AC"/>
    <w:lvl w:ilvl="0" w:tplc="F86E1D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71256"/>
    <w:multiLevelType w:val="hybridMultilevel"/>
    <w:tmpl w:val="2AEA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1D4686"/>
    <w:multiLevelType w:val="hybridMultilevel"/>
    <w:tmpl w:val="721629EA"/>
    <w:lvl w:ilvl="0" w:tplc="7E68E9A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E11260"/>
    <w:multiLevelType w:val="multilevel"/>
    <w:tmpl w:val="2858099E"/>
    <w:lvl w:ilvl="0">
      <w:start w:val="1"/>
      <w:numFmt w:val="bullet"/>
      <w:lvlText w:val="&gt;"/>
      <w:lvlJc w:val="left"/>
      <w:pPr>
        <w:ind w:left="284" w:hanging="284"/>
      </w:pPr>
      <w:rPr>
        <w:rFonts w:ascii="Circular Std Book" w:hAnsi="Circular Std Book" w:hint="default"/>
      </w:rPr>
    </w:lvl>
    <w:lvl w:ilvl="1">
      <w:start w:val="1"/>
      <w:numFmt w:val="bullet"/>
      <w:lvlRestart w:val="0"/>
      <w:lvlText w:val=""/>
      <w:lvlJc w:val="left"/>
      <w:pPr>
        <w:ind w:left="284" w:hanging="284"/>
      </w:pPr>
      <w:rPr>
        <w:rFonts w:ascii="Symbol" w:hAnsi="Symbol" w:hint="default"/>
      </w:rPr>
    </w:lvl>
    <w:lvl w:ilvl="2">
      <w:numFmt w:val="bullet"/>
      <w:pStyle w:val="RVBullet2"/>
      <w:lvlText w:val="—"/>
      <w:lvlJc w:val="left"/>
      <w:pPr>
        <w:ind w:left="567" w:hanging="283"/>
      </w:pPr>
      <w:rPr>
        <w:rFonts w:ascii="Arial" w:eastAsia="Times" w:hAnsi="Arial" w:cs="Arial"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7DC2DDD"/>
    <w:multiLevelType w:val="hybridMultilevel"/>
    <w:tmpl w:val="16D66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CwMDe0MDQ3MTK1MDVX0lEKTi0uzszPAykwrAUA+8PlESwAAAA="/>
  </w:docVars>
  <w:rsids>
    <w:rsidRoot w:val="00E67D49"/>
    <w:rsid w:val="000135AE"/>
    <w:rsid w:val="0009176F"/>
    <w:rsid w:val="000D3019"/>
    <w:rsid w:val="00107713"/>
    <w:rsid w:val="00112491"/>
    <w:rsid w:val="001243FC"/>
    <w:rsid w:val="00146890"/>
    <w:rsid w:val="00152079"/>
    <w:rsid w:val="0016300E"/>
    <w:rsid w:val="00191510"/>
    <w:rsid w:val="001C059B"/>
    <w:rsid w:val="001E3540"/>
    <w:rsid w:val="001E6D6D"/>
    <w:rsid w:val="00215397"/>
    <w:rsid w:val="0028424D"/>
    <w:rsid w:val="002C4026"/>
    <w:rsid w:val="002C56C3"/>
    <w:rsid w:val="002E1179"/>
    <w:rsid w:val="00431D8F"/>
    <w:rsid w:val="00432E5E"/>
    <w:rsid w:val="00475B68"/>
    <w:rsid w:val="004A5639"/>
    <w:rsid w:val="005A22C2"/>
    <w:rsid w:val="005D0C13"/>
    <w:rsid w:val="006557BD"/>
    <w:rsid w:val="006B38B7"/>
    <w:rsid w:val="00760006"/>
    <w:rsid w:val="00787E5A"/>
    <w:rsid w:val="007A4758"/>
    <w:rsid w:val="007B604D"/>
    <w:rsid w:val="007C3910"/>
    <w:rsid w:val="007E3AA3"/>
    <w:rsid w:val="00846C62"/>
    <w:rsid w:val="00872323"/>
    <w:rsid w:val="008931E2"/>
    <w:rsid w:val="00A00157"/>
    <w:rsid w:val="00A35F1D"/>
    <w:rsid w:val="00A84706"/>
    <w:rsid w:val="00AA418F"/>
    <w:rsid w:val="00B32B3D"/>
    <w:rsid w:val="00BD06DC"/>
    <w:rsid w:val="00BD1DD5"/>
    <w:rsid w:val="00BD32E9"/>
    <w:rsid w:val="00C40701"/>
    <w:rsid w:val="00C50016"/>
    <w:rsid w:val="00C507F1"/>
    <w:rsid w:val="00CA3A0A"/>
    <w:rsid w:val="00D95990"/>
    <w:rsid w:val="00E00739"/>
    <w:rsid w:val="00E131F4"/>
    <w:rsid w:val="00E42FEF"/>
    <w:rsid w:val="00E67D49"/>
    <w:rsid w:val="00E81F9F"/>
    <w:rsid w:val="00ED361E"/>
    <w:rsid w:val="00EF2EE9"/>
    <w:rsid w:val="00F0116E"/>
    <w:rsid w:val="00F0456D"/>
    <w:rsid w:val="00F6246B"/>
    <w:rsid w:val="1BFD7C35"/>
    <w:rsid w:val="23B93AD7"/>
    <w:rsid w:val="28ECECD1"/>
    <w:rsid w:val="37AF04EE"/>
    <w:rsid w:val="3F6E2DD7"/>
    <w:rsid w:val="5295B377"/>
    <w:rsid w:val="58191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50D60"/>
  <w15:chartTrackingRefBased/>
  <w15:docId w15:val="{F124760A-F87F-4C25-BF49-7A65BE20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67D49"/>
    <w:pPr>
      <w:spacing w:after="0" w:line="240" w:lineRule="auto"/>
    </w:pPr>
    <w:rPr>
      <w:rFonts w:ascii="Cambria" w:eastAsia="Times New Roman" w:hAnsi="Cambria" w:cs="Times New Roman"/>
      <w:sz w:val="20"/>
      <w:szCs w:val="20"/>
    </w:rPr>
  </w:style>
  <w:style w:type="paragraph" w:styleId="Heading3">
    <w:name w:val="heading 3"/>
    <w:next w:val="Normal"/>
    <w:link w:val="Heading3Char"/>
    <w:uiPriority w:val="1"/>
    <w:qFormat/>
    <w:rsid w:val="00E67D49"/>
    <w:pPr>
      <w:keepNext/>
      <w:keepLines/>
      <w:spacing w:before="120" w:line="240" w:lineRule="auto"/>
      <w:outlineLvl w:val="2"/>
    </w:pPr>
    <w:rPr>
      <w:rFonts w:ascii="Circular Std Book" w:eastAsia="MS Gothic" w:hAnsi="Circular Std Book"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67D49"/>
    <w:rPr>
      <w:rFonts w:ascii="Circular Std Book" w:eastAsia="MS Gothic" w:hAnsi="Circular Std Book" w:cs="Times New Roman"/>
      <w:b/>
      <w:bCs/>
      <w:szCs w:val="26"/>
    </w:rPr>
  </w:style>
  <w:style w:type="paragraph" w:styleId="EndnoteText">
    <w:name w:val="endnote text"/>
    <w:basedOn w:val="Normal"/>
    <w:link w:val="EndnoteTextChar"/>
    <w:semiHidden/>
    <w:rsid w:val="00E67D49"/>
    <w:rPr>
      <w:sz w:val="24"/>
      <w:szCs w:val="24"/>
    </w:rPr>
  </w:style>
  <w:style w:type="character" w:customStyle="1" w:styleId="EndnoteTextChar">
    <w:name w:val="Endnote Text Char"/>
    <w:basedOn w:val="DefaultParagraphFont"/>
    <w:link w:val="EndnoteText"/>
    <w:semiHidden/>
    <w:rsid w:val="00E67D49"/>
    <w:rPr>
      <w:rFonts w:ascii="Cambria" w:eastAsia="Times New Roman" w:hAnsi="Cambria" w:cs="Times New Roman"/>
      <w:sz w:val="24"/>
      <w:szCs w:val="24"/>
    </w:rPr>
  </w:style>
  <w:style w:type="character" w:styleId="EndnoteReference">
    <w:name w:val="endnote reference"/>
    <w:semiHidden/>
    <w:rsid w:val="00E67D49"/>
    <w:rPr>
      <w:vertAlign w:val="superscript"/>
    </w:rPr>
  </w:style>
  <w:style w:type="paragraph" w:customStyle="1" w:styleId="RVtabletext">
    <w:name w:val="RV table text"/>
    <w:link w:val="RVtabletextChar"/>
    <w:uiPriority w:val="3"/>
    <w:rsid w:val="00E67D49"/>
    <w:pPr>
      <w:spacing w:before="80" w:after="80" w:line="240" w:lineRule="auto"/>
    </w:pPr>
    <w:rPr>
      <w:rFonts w:eastAsia="Times New Roman" w:cs="Times New Roman"/>
      <w:sz w:val="20"/>
      <w:szCs w:val="20"/>
    </w:rPr>
  </w:style>
  <w:style w:type="character" w:styleId="Hyperlink">
    <w:name w:val="Hyperlink"/>
    <w:uiPriority w:val="99"/>
    <w:qFormat/>
    <w:rsid w:val="00E67D49"/>
    <w:rPr>
      <w:rFonts w:ascii="Circular Std Book" w:hAnsi="Circular Std Book"/>
      <w:color w:val="E57200"/>
      <w:sz w:val="20"/>
      <w:u w:val="dotted"/>
    </w:rPr>
  </w:style>
  <w:style w:type="paragraph" w:customStyle="1" w:styleId="RVFooter">
    <w:name w:val="RV Footer"/>
    <w:uiPriority w:val="11"/>
    <w:rsid w:val="00E67D49"/>
    <w:pPr>
      <w:tabs>
        <w:tab w:val="right" w:pos="10206"/>
      </w:tabs>
      <w:spacing w:after="0" w:line="240" w:lineRule="auto"/>
    </w:pPr>
    <w:rPr>
      <w:rFonts w:ascii="Circular Std Book" w:eastAsia="Times New Roman" w:hAnsi="Circular Std Book" w:cs="Arial"/>
      <w:sz w:val="20"/>
      <w:szCs w:val="18"/>
    </w:rPr>
  </w:style>
  <w:style w:type="paragraph" w:customStyle="1" w:styleId="RVBody">
    <w:name w:val="RV Body"/>
    <w:basedOn w:val="Normal"/>
    <w:link w:val="RVBodyChar"/>
    <w:qFormat/>
    <w:rsid w:val="00E67D49"/>
    <w:pPr>
      <w:spacing w:before="80" w:after="80"/>
    </w:pPr>
    <w:rPr>
      <w:rFonts w:ascii="Circular Std Book" w:eastAsia="Times" w:hAnsi="Circular Std Book" w:cs="Circular Std Book"/>
      <w:szCs w:val="18"/>
    </w:rPr>
  </w:style>
  <w:style w:type="character" w:customStyle="1" w:styleId="RVBodyChar">
    <w:name w:val="RV Body Char"/>
    <w:basedOn w:val="DefaultParagraphFont"/>
    <w:link w:val="RVBody"/>
    <w:rsid w:val="00E67D49"/>
    <w:rPr>
      <w:rFonts w:ascii="Circular Std Book" w:eastAsia="Times" w:hAnsi="Circular Std Book" w:cs="Circular Std Book"/>
      <w:sz w:val="20"/>
      <w:szCs w:val="18"/>
    </w:rPr>
  </w:style>
  <w:style w:type="paragraph" w:customStyle="1" w:styleId="RVBullet1">
    <w:name w:val="RV Bullet 1"/>
    <w:basedOn w:val="Normal"/>
    <w:link w:val="RVBullet1Char"/>
    <w:qFormat/>
    <w:rsid w:val="00E67D49"/>
    <w:pPr>
      <w:numPr>
        <w:numId w:val="1"/>
      </w:numPr>
      <w:spacing w:before="80" w:after="80"/>
    </w:pPr>
    <w:rPr>
      <w:rFonts w:ascii="Circular Std Book" w:eastAsia="Times" w:hAnsi="Circular Std Book" w:cs="Circular Std Book"/>
    </w:rPr>
  </w:style>
  <w:style w:type="character" w:customStyle="1" w:styleId="RVBullet1Char">
    <w:name w:val="RV Bullet 1 Char"/>
    <w:basedOn w:val="DefaultParagraphFont"/>
    <w:link w:val="RVBullet1"/>
    <w:rsid w:val="00E67D49"/>
    <w:rPr>
      <w:rFonts w:ascii="Circular Std Book" w:eastAsia="Times" w:hAnsi="Circular Std Book" w:cs="Circular Std Book"/>
      <w:sz w:val="20"/>
      <w:szCs w:val="20"/>
    </w:rPr>
  </w:style>
  <w:style w:type="paragraph" w:customStyle="1" w:styleId="RVBullet2">
    <w:name w:val="RV Bullet 2"/>
    <w:basedOn w:val="Normal"/>
    <w:link w:val="RVBullet2Char"/>
    <w:qFormat/>
    <w:rsid w:val="00E67D49"/>
    <w:pPr>
      <w:numPr>
        <w:ilvl w:val="2"/>
        <w:numId w:val="2"/>
      </w:numPr>
      <w:spacing w:before="80" w:after="80"/>
    </w:pPr>
    <w:rPr>
      <w:rFonts w:ascii="Circular Std Book" w:eastAsia="Times" w:hAnsi="Circular Std Book"/>
    </w:rPr>
  </w:style>
  <w:style w:type="character" w:customStyle="1" w:styleId="RVBullet2Char">
    <w:name w:val="RV Bullet 2 Char"/>
    <w:basedOn w:val="DefaultParagraphFont"/>
    <w:link w:val="RVBullet2"/>
    <w:rsid w:val="00E67D49"/>
    <w:rPr>
      <w:rFonts w:ascii="Circular Std Book" w:eastAsia="Times" w:hAnsi="Circular Std Book" w:cs="Times New Roman"/>
      <w:sz w:val="20"/>
      <w:szCs w:val="20"/>
    </w:rPr>
  </w:style>
  <w:style w:type="paragraph" w:customStyle="1" w:styleId="RVMainSubheading">
    <w:name w:val="RV Main Subheading"/>
    <w:basedOn w:val="Normal"/>
    <w:link w:val="RVMainSubheadingChar"/>
    <w:uiPriority w:val="11"/>
    <w:qFormat/>
    <w:rsid w:val="00E67D49"/>
    <w:pPr>
      <w:ind w:left="3402"/>
    </w:pPr>
    <w:rPr>
      <w:rFonts w:ascii="Circular Std Book" w:hAnsi="Circular Std Book" w:cs="Circular Std Book"/>
      <w:color w:val="FFFFFF"/>
      <w:sz w:val="30"/>
      <w:szCs w:val="30"/>
    </w:rPr>
  </w:style>
  <w:style w:type="character" w:customStyle="1" w:styleId="RVMainSubheadingChar">
    <w:name w:val="RV Main Subheading Char"/>
    <w:basedOn w:val="DefaultParagraphFont"/>
    <w:link w:val="RVMainSubheading"/>
    <w:uiPriority w:val="11"/>
    <w:rsid w:val="00E67D49"/>
    <w:rPr>
      <w:rFonts w:ascii="Circular Std Book" w:eastAsia="Times New Roman" w:hAnsi="Circular Std Book" w:cs="Circular Std Book"/>
      <w:color w:val="FFFFFF"/>
      <w:sz w:val="30"/>
      <w:szCs w:val="30"/>
    </w:rPr>
  </w:style>
  <w:style w:type="character" w:customStyle="1" w:styleId="RVtabletextChar">
    <w:name w:val="RV table text Char"/>
    <w:basedOn w:val="DefaultParagraphFont"/>
    <w:link w:val="RVtabletext"/>
    <w:uiPriority w:val="3"/>
    <w:rsid w:val="00E67D49"/>
    <w:rPr>
      <w:rFonts w:eastAsia="Times New Roman" w:cs="Times New Roman"/>
      <w:sz w:val="20"/>
      <w:szCs w:val="20"/>
    </w:rPr>
  </w:style>
  <w:style w:type="paragraph" w:customStyle="1" w:styleId="RVTitle">
    <w:name w:val="RV Title"/>
    <w:basedOn w:val="Normal"/>
    <w:link w:val="RVTitleChar"/>
    <w:uiPriority w:val="11"/>
    <w:qFormat/>
    <w:rsid w:val="00E67D49"/>
    <w:pPr>
      <w:ind w:left="3402"/>
    </w:pPr>
    <w:rPr>
      <w:rFonts w:ascii="Rubik" w:hAnsi="Rubik" w:cs="Rubik"/>
      <w:b/>
      <w:color w:val="FFFFFF"/>
      <w:sz w:val="50"/>
      <w:szCs w:val="50"/>
    </w:rPr>
  </w:style>
  <w:style w:type="character" w:customStyle="1" w:styleId="RVTitleChar">
    <w:name w:val="RV Title Char"/>
    <w:basedOn w:val="DefaultParagraphFont"/>
    <w:link w:val="RVTitle"/>
    <w:uiPriority w:val="11"/>
    <w:rsid w:val="00E67D49"/>
    <w:rPr>
      <w:rFonts w:ascii="Rubik" w:eastAsia="Times New Roman" w:hAnsi="Rubik" w:cs="Rubik"/>
      <w:b/>
      <w:color w:val="FFFFFF"/>
      <w:sz w:val="50"/>
      <w:szCs w:val="50"/>
    </w:rPr>
  </w:style>
  <w:style w:type="paragraph" w:styleId="NormalWeb">
    <w:name w:val="Normal (Web)"/>
    <w:basedOn w:val="Normal"/>
    <w:uiPriority w:val="99"/>
    <w:unhideWhenUsed/>
    <w:rsid w:val="00E67D49"/>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E67D49"/>
    <w:rPr>
      <w:sz w:val="16"/>
      <w:szCs w:val="16"/>
    </w:rPr>
  </w:style>
  <w:style w:type="paragraph" w:styleId="CommentText">
    <w:name w:val="annotation text"/>
    <w:basedOn w:val="Normal"/>
    <w:link w:val="CommentTextChar"/>
    <w:uiPriority w:val="99"/>
    <w:semiHidden/>
    <w:unhideWhenUsed/>
    <w:rsid w:val="00E67D49"/>
  </w:style>
  <w:style w:type="character" w:customStyle="1" w:styleId="CommentTextChar">
    <w:name w:val="Comment Text Char"/>
    <w:basedOn w:val="DefaultParagraphFont"/>
    <w:link w:val="CommentText"/>
    <w:uiPriority w:val="99"/>
    <w:semiHidden/>
    <w:rsid w:val="00E67D4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67D49"/>
    <w:rPr>
      <w:b/>
      <w:bCs/>
    </w:rPr>
  </w:style>
  <w:style w:type="character" w:customStyle="1" w:styleId="CommentSubjectChar">
    <w:name w:val="Comment Subject Char"/>
    <w:basedOn w:val="CommentTextChar"/>
    <w:link w:val="CommentSubject"/>
    <w:uiPriority w:val="99"/>
    <w:semiHidden/>
    <w:rsid w:val="00E67D49"/>
    <w:rPr>
      <w:rFonts w:ascii="Cambria" w:eastAsia="Times New Roman" w:hAnsi="Cambria" w:cs="Times New Roman"/>
      <w:b/>
      <w:bCs/>
      <w:sz w:val="20"/>
      <w:szCs w:val="20"/>
    </w:rPr>
  </w:style>
  <w:style w:type="paragraph" w:styleId="ListParagraph">
    <w:name w:val="List Paragraph"/>
    <w:basedOn w:val="Normal"/>
    <w:uiPriority w:val="34"/>
    <w:qFormat/>
    <w:rsid w:val="001243FC"/>
    <w:pPr>
      <w:ind w:left="720"/>
      <w:contextualSpacing/>
    </w:pPr>
  </w:style>
  <w:style w:type="paragraph" w:styleId="Header">
    <w:name w:val="header"/>
    <w:basedOn w:val="Normal"/>
    <w:link w:val="HeaderChar"/>
    <w:uiPriority w:val="99"/>
    <w:unhideWhenUsed/>
    <w:rsid w:val="001243FC"/>
    <w:pPr>
      <w:tabs>
        <w:tab w:val="center" w:pos="4513"/>
        <w:tab w:val="right" w:pos="9026"/>
      </w:tabs>
    </w:pPr>
  </w:style>
  <w:style w:type="character" w:customStyle="1" w:styleId="HeaderChar">
    <w:name w:val="Header Char"/>
    <w:basedOn w:val="DefaultParagraphFont"/>
    <w:link w:val="Header"/>
    <w:uiPriority w:val="99"/>
    <w:rsid w:val="001243FC"/>
    <w:rPr>
      <w:rFonts w:ascii="Cambria" w:eastAsia="Times New Roman" w:hAnsi="Cambria" w:cs="Times New Roman"/>
      <w:sz w:val="20"/>
      <w:szCs w:val="20"/>
    </w:rPr>
  </w:style>
  <w:style w:type="paragraph" w:styleId="Footer">
    <w:name w:val="footer"/>
    <w:basedOn w:val="Normal"/>
    <w:link w:val="FooterChar"/>
    <w:uiPriority w:val="99"/>
    <w:unhideWhenUsed/>
    <w:rsid w:val="001243FC"/>
    <w:pPr>
      <w:tabs>
        <w:tab w:val="center" w:pos="4513"/>
        <w:tab w:val="right" w:pos="9026"/>
      </w:tabs>
    </w:pPr>
  </w:style>
  <w:style w:type="character" w:customStyle="1" w:styleId="FooterChar">
    <w:name w:val="Footer Char"/>
    <w:basedOn w:val="DefaultParagraphFont"/>
    <w:link w:val="Footer"/>
    <w:uiPriority w:val="99"/>
    <w:rsid w:val="001243FC"/>
    <w:rPr>
      <w:rFonts w:ascii="Cambria" w:eastAsia="Times New Roman" w:hAnsi="Cambria" w:cs="Times New Roman"/>
      <w:sz w:val="20"/>
      <w:szCs w:val="20"/>
    </w:rPr>
  </w:style>
  <w:style w:type="character" w:styleId="UnresolvedMention">
    <w:name w:val="Unresolved Mention"/>
    <w:basedOn w:val="DefaultParagraphFont"/>
    <w:uiPriority w:val="99"/>
    <w:semiHidden/>
    <w:unhideWhenUsed/>
    <w:rsid w:val="00CA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unwomen.org/en/what-we-do/ending-violence-against-women/take-action/16-days-of-activism" TargetMode="External"/><Relationship Id="rId26" Type="http://schemas.openxmlformats.org/officeDocument/2006/relationships/hyperlink" Target="mailto:support@rainbowdoor.org.au" TargetMode="External"/><Relationship Id="rId3" Type="http://schemas.openxmlformats.org/officeDocument/2006/relationships/customXml" Target="../customXml/item3.xml"/><Relationship Id="rId21" Type="http://schemas.openxmlformats.org/officeDocument/2006/relationships/hyperlink" Target="https://www.safesteps.org.a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respectvictoria.vic.gov.au" TargetMode="External"/><Relationship Id="rId25" Type="http://schemas.openxmlformats.org/officeDocument/2006/relationships/hyperlink" Target="https://intouch.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respectvictoria.vic.gov.au/contact-us" TargetMode="External"/><Relationship Id="rId29" Type="http://schemas.openxmlformats.org/officeDocument/2006/relationships/hyperlink" Target="https://seniorsrights.org.au/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vahs.org.au/yarning-safenstrong/" TargetMode="Externa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djirra.org.au/" TargetMode="External"/><Relationship Id="rId28" Type="http://schemas.openxmlformats.org/officeDocument/2006/relationships/hyperlink" Target="https://www.queerspace.org.au/" TargetMode="External"/><Relationship Id="rId10" Type="http://schemas.openxmlformats.org/officeDocument/2006/relationships/header" Target="header1.xml"/><Relationship Id="rId19" Type="http://schemas.openxmlformats.org/officeDocument/2006/relationships/hyperlink" Target="https://www.ourwatch.org.au/change-the-story/" TargetMode="External"/><Relationship Id="rId31" Type="http://schemas.openxmlformats.org/officeDocument/2006/relationships/hyperlink" Target="mailto:contact@respectvictori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ntv.org.au/get-help/live-chat/" TargetMode="External"/><Relationship Id="rId27" Type="http://schemas.openxmlformats.org/officeDocument/2006/relationships/hyperlink" Target="https://www.switchboard.org.au/rainbow-door" TargetMode="External"/><Relationship Id="rId30" Type="http://schemas.openxmlformats.org/officeDocument/2006/relationships/hyperlink" Target="https://kidshelpline.com.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wgea.gov.au/publications/australias-gender-equality-scorecard" TargetMode="External"/><Relationship Id="rId2" Type="http://schemas.openxmlformats.org/officeDocument/2006/relationships/hyperlink" Target="https://melbourneinstitute.unimelb.edu.au/hilda/publications/hilda-statistical-reports" TargetMode="External"/><Relationship Id="rId1" Type="http://schemas.openxmlformats.org/officeDocument/2006/relationships/hyperlink" Target="https://www.wgea.gov.au/newsroom/new-national-gender-pay-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5" ma:contentTypeDescription="Create a new document." ma:contentTypeScope="" ma:versionID="735b45168d58c1cc1438deeb0efff5df">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ba5e039f302438485c0d2dd0290f7768"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B2760-8D0E-4E07-BEC3-874E98CE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D5879-9493-437F-86A8-E8564D23FA12}">
  <ds:schemaRefs>
    <ds:schemaRef ds:uri="http://schemas.microsoft.com/sharepoint/v3/contenttype/forms"/>
  </ds:schemaRefs>
</ds:datastoreItem>
</file>

<file path=customXml/itemProps3.xml><?xml version="1.0" encoding="utf-8"?>
<ds:datastoreItem xmlns:ds="http://schemas.openxmlformats.org/officeDocument/2006/customXml" ds:itemID="{B419D5D0-BA56-4F4C-B9E1-9C0C70EE0A03}">
  <ds:schemaRefs>
    <ds:schemaRef ds:uri="http://schemas.microsoft.com/office/2006/metadata/properties"/>
    <ds:schemaRef ds:uri="http://schemas.microsoft.com/office/infopath/2007/PartnerControls"/>
    <ds:schemaRef ds:uri="5ce0f2b5-5be5-4508-bce9-d7011ece0659"/>
    <ds:schemaRef ds:uri="59bc64bb-5ffd-47b9-a9eb-a625face39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Darrigan (RespectVictoria)</dc:creator>
  <cp:keywords/>
  <dc:description/>
  <cp:lastModifiedBy>Laura Gillis (RespectVictoria)</cp:lastModifiedBy>
  <cp:revision>2</cp:revision>
  <dcterms:created xsi:type="dcterms:W3CDTF">2022-10-28T04:22:00Z</dcterms:created>
  <dcterms:modified xsi:type="dcterms:W3CDTF">2022-10-28T04:22:00Z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0x010100D6070F893825EA4290BBDA8A1038E3AA</vt:lpwstr>
  </property>
  <property fmtid="{D5CDD505-2E9C-101B-9397-08002B2CF9AE}" pid="3" name="MediaServiceImageTags">
    <vt:lpwstr/>
  </property>
</Properties>
</file>