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5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161FC6" w:rsidRPr="009B014C" w14:paraId="6CC81C5C" w14:textId="77777777" w:rsidTr="00161FC6">
        <w:trPr>
          <w:trHeight w:val="347"/>
        </w:trPr>
        <w:tc>
          <w:tcPr>
            <w:tcW w:w="4889" w:type="dxa"/>
            <w:shd w:val="clear" w:color="auto" w:fill="B4C6E7" w:themeFill="accent1" w:themeFillTint="66"/>
            <w:vAlign w:val="center"/>
          </w:tcPr>
          <w:p w14:paraId="6C51B2C4" w14:textId="77777777" w:rsidR="00161FC6" w:rsidRPr="009B014C" w:rsidRDefault="00161FC6" w:rsidP="00161FC6">
            <w:pPr>
              <w:jc w:val="center"/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b/>
                <w:bCs/>
              </w:rPr>
              <w:t>ENGLISH</w:t>
            </w:r>
          </w:p>
        </w:tc>
        <w:tc>
          <w:tcPr>
            <w:tcW w:w="4889" w:type="dxa"/>
            <w:shd w:val="clear" w:color="auto" w:fill="B4C6E7" w:themeFill="accent1" w:themeFillTint="66"/>
            <w:vAlign w:val="center"/>
          </w:tcPr>
          <w:p w14:paraId="15440031" w14:textId="4A9A8087" w:rsidR="00161FC6" w:rsidRPr="009B014C" w:rsidRDefault="006C49A3" w:rsidP="00161F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014C">
              <w:rPr>
                <w:rFonts w:asciiTheme="majorHAnsi" w:hAnsiTheme="majorHAnsi" w:cstheme="majorHAnsi"/>
                <w:b/>
                <w:bCs/>
              </w:rPr>
              <w:t>ARABIC</w:t>
            </w:r>
          </w:p>
        </w:tc>
      </w:tr>
      <w:tr w:rsidR="00135BD8" w:rsidRPr="009B014C" w14:paraId="4E6719F5" w14:textId="77777777" w:rsidTr="00161FC6">
        <w:trPr>
          <w:trHeight w:val="359"/>
        </w:trPr>
        <w:tc>
          <w:tcPr>
            <w:tcW w:w="4889" w:type="dxa"/>
          </w:tcPr>
          <w:p w14:paraId="53F4D6FA" w14:textId="4E009BC7" w:rsidR="00135BD8" w:rsidRPr="009B014C" w:rsidRDefault="00135BD8" w:rsidP="00135BD8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"Respect is knowing that violence against women is a men's issue."</w:t>
            </w:r>
          </w:p>
        </w:tc>
        <w:tc>
          <w:tcPr>
            <w:tcW w:w="4889" w:type="dxa"/>
          </w:tcPr>
          <w:p w14:paraId="72E821D7" w14:textId="7600B30F" w:rsidR="00135BD8" w:rsidRPr="009B014C" w:rsidRDefault="00A104A1" w:rsidP="00135BD8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hint="cs"/>
                <w:rtl/>
              </w:rPr>
              <w:t>"</w:t>
            </w:r>
            <w:r w:rsidR="00135BD8" w:rsidRPr="009B014C">
              <w:rPr>
                <w:rtl/>
              </w:rPr>
              <w:t xml:space="preserve">الاحترام هو </w:t>
            </w:r>
            <w:r w:rsidR="00196A31" w:rsidRPr="009B014C">
              <w:rPr>
                <w:rFonts w:hint="cs"/>
                <w:rtl/>
              </w:rPr>
              <w:t>معرفة</w:t>
            </w:r>
            <w:r w:rsidR="00196A31" w:rsidRPr="009B014C">
              <w:rPr>
                <w:rtl/>
              </w:rPr>
              <w:t xml:space="preserve"> </w:t>
            </w:r>
            <w:r w:rsidR="00135BD8" w:rsidRPr="009B014C">
              <w:rPr>
                <w:rtl/>
              </w:rPr>
              <w:t xml:space="preserve">أن العنف ضد المرأة قضية </w:t>
            </w:r>
            <w:r w:rsidR="00196A31" w:rsidRPr="009B014C">
              <w:rPr>
                <w:rFonts w:hint="cs"/>
                <w:rtl/>
              </w:rPr>
              <w:t>ذكورية</w:t>
            </w:r>
            <w:r w:rsidR="00196A31" w:rsidRPr="009B014C">
              <w:rPr>
                <w:rtl/>
              </w:rPr>
              <w:t xml:space="preserve"> </w:t>
            </w:r>
            <w:r w:rsidR="00135BD8" w:rsidRPr="009B014C">
              <w:rPr>
                <w:rtl/>
              </w:rPr>
              <w:t>بحتة</w:t>
            </w:r>
            <w:r w:rsidR="00744A9F" w:rsidRPr="009B014C">
              <w:rPr>
                <w:rFonts w:hint="cs"/>
                <w:rtl/>
              </w:rPr>
              <w:t>."</w:t>
            </w:r>
          </w:p>
        </w:tc>
      </w:tr>
      <w:tr w:rsidR="00135BD8" w:rsidRPr="009B014C" w14:paraId="4CB277EA" w14:textId="77777777" w:rsidTr="00161FC6">
        <w:trPr>
          <w:trHeight w:val="347"/>
        </w:trPr>
        <w:tc>
          <w:tcPr>
            <w:tcW w:w="4889" w:type="dxa"/>
          </w:tcPr>
          <w:p w14:paraId="645BB8B9" w14:textId="0D8490A3" w:rsidR="00135BD8" w:rsidRPr="009B014C" w:rsidRDefault="00135BD8" w:rsidP="00135BD8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Men are starting to have the conversation about what they can do to end the national crisis of gender-based violence. </w:t>
            </w:r>
          </w:p>
        </w:tc>
        <w:tc>
          <w:tcPr>
            <w:tcW w:w="4889" w:type="dxa"/>
          </w:tcPr>
          <w:p w14:paraId="2DCA808D" w14:textId="3774F93A" w:rsidR="00135BD8" w:rsidRPr="009B014C" w:rsidRDefault="00135BD8" w:rsidP="00135BD8">
            <w:pPr>
              <w:bidi/>
              <w:rPr>
                <w:rFonts w:asciiTheme="majorHAnsi" w:hAnsiTheme="majorHAnsi" w:cstheme="majorHAnsi"/>
                <w:rtl/>
              </w:rPr>
            </w:pPr>
            <w:r w:rsidRPr="009B014C">
              <w:rPr>
                <w:rtl/>
              </w:rPr>
              <w:t>بدأ الرجال يناقشون ما يمكنهم فعله لإنهاء الأزمة الوطنية المتمثلة في العنف القائم على نوع ال</w:t>
            </w:r>
            <w:r w:rsidR="00725ABA" w:rsidRPr="009B014C">
              <w:rPr>
                <w:rFonts w:hint="cs"/>
                <w:rtl/>
              </w:rPr>
              <w:t>جنس</w:t>
            </w:r>
            <w:r w:rsidRPr="009B014C">
              <w:t>.</w:t>
            </w:r>
          </w:p>
        </w:tc>
      </w:tr>
      <w:tr w:rsidR="00135BD8" w:rsidRPr="009B014C" w14:paraId="6978FA78" w14:textId="77777777" w:rsidTr="00161FC6">
        <w:trPr>
          <w:trHeight w:val="347"/>
        </w:trPr>
        <w:tc>
          <w:tcPr>
            <w:tcW w:w="4889" w:type="dxa"/>
          </w:tcPr>
          <w:p w14:paraId="75AF2BEA" w14:textId="4E5B7271" w:rsidR="00135BD8" w:rsidRPr="009B014C" w:rsidRDefault="00135BD8" w:rsidP="00135BD8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We need to make sure this conversation keeps going, by talking to our friends, </w:t>
            </w:r>
            <w:proofErr w:type="spellStart"/>
            <w:r w:rsidRPr="009B014C">
              <w:rPr>
                <w:rFonts w:asciiTheme="majorHAnsi" w:hAnsiTheme="majorHAnsi" w:cstheme="majorHAnsi"/>
                <w:lang w:val="en-US"/>
              </w:rPr>
              <w:t>recognising</w:t>
            </w:r>
            <w:proofErr w:type="spellEnd"/>
            <w:r w:rsidRPr="009B014C">
              <w:rPr>
                <w:rFonts w:asciiTheme="majorHAnsi" w:hAnsiTheme="majorHAnsi" w:cstheme="majorHAnsi"/>
                <w:lang w:val="en-US"/>
              </w:rPr>
              <w:t xml:space="preserve"> the warning signs of violence, challenging abusive </w:t>
            </w:r>
            <w:proofErr w:type="spellStart"/>
            <w:r w:rsidRPr="009B014C">
              <w:rPr>
                <w:rFonts w:asciiTheme="majorHAnsi" w:hAnsiTheme="majorHAnsi" w:cstheme="majorHAnsi"/>
                <w:lang w:val="en-US"/>
              </w:rPr>
              <w:t>behaviours</w:t>
            </w:r>
            <w:proofErr w:type="spellEnd"/>
            <w:r w:rsidRPr="009B014C">
              <w:rPr>
                <w:rFonts w:asciiTheme="majorHAnsi" w:hAnsiTheme="majorHAnsi" w:cstheme="majorHAnsi"/>
                <w:lang w:val="en-US"/>
              </w:rPr>
              <w:t xml:space="preserve">, and listening to women and survivors of all genders without judgement or defensiveness. </w:t>
            </w:r>
          </w:p>
        </w:tc>
        <w:tc>
          <w:tcPr>
            <w:tcW w:w="4889" w:type="dxa"/>
          </w:tcPr>
          <w:p w14:paraId="5C349D07" w14:textId="13E23D37" w:rsidR="00135BD8" w:rsidRPr="009B014C" w:rsidRDefault="00AD7CB3" w:rsidP="00135BD8">
            <w:pPr>
              <w:bidi/>
              <w:rPr>
                <w:rFonts w:asciiTheme="majorBidi" w:hAnsiTheme="majorBidi" w:cstheme="majorBidi"/>
              </w:rPr>
            </w:pPr>
            <w:r w:rsidRPr="009B014C">
              <w:rPr>
                <w:rFonts w:asciiTheme="majorBidi" w:hAnsiTheme="majorBidi" w:cstheme="majorBidi"/>
                <w:rtl/>
              </w:rPr>
              <w:t xml:space="preserve">نحن بحاجة إلى </w:t>
            </w:r>
            <w:r w:rsidR="00F41965" w:rsidRPr="009B014C">
              <w:rPr>
                <w:rFonts w:asciiTheme="majorBidi" w:hAnsiTheme="majorBidi" w:cstheme="majorBidi" w:hint="cs"/>
                <w:rtl/>
              </w:rPr>
              <w:t>ضمان</w:t>
            </w:r>
            <w:r w:rsidRPr="009B014C">
              <w:rPr>
                <w:rFonts w:asciiTheme="majorBidi" w:hAnsiTheme="majorBidi" w:cstheme="majorBidi"/>
                <w:rtl/>
              </w:rPr>
              <w:t xml:space="preserve"> استمرار هذ</w:t>
            </w:r>
            <w:r w:rsidR="00CE7266" w:rsidRPr="009B014C">
              <w:rPr>
                <w:rFonts w:asciiTheme="majorBidi" w:hAnsiTheme="majorBidi" w:cstheme="majorBidi" w:hint="cs"/>
                <w:rtl/>
              </w:rPr>
              <w:t>ا</w:t>
            </w:r>
            <w:r w:rsidRPr="009B014C">
              <w:rPr>
                <w:rFonts w:asciiTheme="majorBidi" w:hAnsiTheme="majorBidi" w:cstheme="majorBidi"/>
                <w:rtl/>
              </w:rPr>
              <w:t xml:space="preserve"> ال</w:t>
            </w:r>
            <w:r w:rsidR="00CE7266" w:rsidRPr="009B014C">
              <w:rPr>
                <w:rFonts w:asciiTheme="majorBidi" w:hAnsiTheme="majorBidi" w:cstheme="majorBidi" w:hint="cs"/>
                <w:rtl/>
              </w:rPr>
              <w:t>حوار</w:t>
            </w:r>
            <w:r w:rsidRPr="009B014C">
              <w:rPr>
                <w:rFonts w:asciiTheme="majorBidi" w:hAnsiTheme="majorBidi" w:cstheme="majorBidi"/>
                <w:rtl/>
              </w:rPr>
              <w:t>، من خلال التحدث إلى أصدقائنا، والتعر</w:t>
            </w:r>
            <w:r w:rsidR="00031A3A" w:rsidRPr="009B014C">
              <w:rPr>
                <w:rFonts w:asciiTheme="majorBidi" w:hAnsiTheme="majorBidi" w:cstheme="majorBidi" w:hint="cs"/>
                <w:rtl/>
              </w:rPr>
              <w:t>ّ</w:t>
            </w:r>
            <w:r w:rsidRPr="009B014C">
              <w:rPr>
                <w:rFonts w:asciiTheme="majorBidi" w:hAnsiTheme="majorBidi" w:cstheme="majorBidi"/>
                <w:rtl/>
              </w:rPr>
              <w:t>ف على العلامات التحذيرية للعنف، وتحدي السلوكيات المسيئة، والاستماع إلى النساء والناجيات من جميع الجنسين دون إصدار أحكام أو دفاع.</w:t>
            </w:r>
          </w:p>
        </w:tc>
      </w:tr>
      <w:tr w:rsidR="00135BD8" w:rsidRPr="009B014C" w14:paraId="0334F434" w14:textId="77777777" w:rsidTr="00161FC6">
        <w:trPr>
          <w:trHeight w:val="347"/>
        </w:trPr>
        <w:tc>
          <w:tcPr>
            <w:tcW w:w="4889" w:type="dxa"/>
          </w:tcPr>
          <w:p w14:paraId="382265AC" w14:textId="472FC33B" w:rsidR="00135BD8" w:rsidRPr="009B014C" w:rsidRDefault="00135BD8" w:rsidP="00135BD8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Join the 16 Days of Activism and help build communities where women are safe and equal. It all starts with respect. </w:t>
            </w:r>
          </w:p>
        </w:tc>
        <w:tc>
          <w:tcPr>
            <w:tcW w:w="4889" w:type="dxa"/>
          </w:tcPr>
          <w:p w14:paraId="1AA33BAC" w14:textId="4FB301D2" w:rsidR="00135BD8" w:rsidRPr="009B014C" w:rsidRDefault="0055708C" w:rsidP="00DF57C3">
            <w:pPr>
              <w:bidi/>
              <w:rPr>
                <w:rFonts w:asciiTheme="majorBidi" w:hAnsiTheme="majorBidi" w:cstheme="majorBidi"/>
              </w:rPr>
            </w:pPr>
            <w:r w:rsidRPr="009B014C">
              <w:rPr>
                <w:rFonts w:asciiTheme="majorBidi" w:hAnsiTheme="majorBidi" w:cstheme="majorBidi"/>
                <w:rtl/>
              </w:rPr>
              <w:t xml:space="preserve">انضموا إلى </w:t>
            </w:r>
            <w:r w:rsidRPr="009B014C">
              <w:rPr>
                <w:rFonts w:asciiTheme="majorHAnsi" w:hAnsiTheme="majorHAnsi" w:cstheme="majorHAnsi"/>
                <w:lang w:val="en-US"/>
              </w:rPr>
              <w:t>16 Days of Activism</w:t>
            </w:r>
            <w:r w:rsidRPr="009B014C">
              <w:rPr>
                <w:rFonts w:asciiTheme="majorHAnsi" w:hAnsiTheme="majorHAnsi" w:cstheme="majorHAnsi" w:hint="cs"/>
                <w:rtl/>
                <w:lang w:val="en-US"/>
              </w:rPr>
              <w:t xml:space="preserve"> (</w:t>
            </w:r>
            <w:r w:rsidRPr="009B014C">
              <w:rPr>
                <w:rFonts w:asciiTheme="majorBidi" w:hAnsiTheme="majorBidi" w:cstheme="majorBidi"/>
                <w:rtl/>
              </w:rPr>
              <w:t xml:space="preserve">حملة </w:t>
            </w:r>
            <w:r w:rsidRPr="009B014C">
              <w:rPr>
                <w:rFonts w:asciiTheme="majorBidi" w:hAnsiTheme="majorBidi" w:cstheme="majorBidi" w:hint="cs"/>
                <w:rtl/>
              </w:rPr>
              <w:t>16</w:t>
            </w:r>
            <w:r w:rsidRPr="009B014C">
              <w:rPr>
                <w:rFonts w:asciiTheme="majorBidi" w:hAnsiTheme="majorBidi" w:cstheme="majorBidi"/>
                <w:rtl/>
              </w:rPr>
              <w:t xml:space="preserve"> يومًا من النشاط</w:t>
            </w:r>
            <w:r w:rsidRPr="009B014C">
              <w:rPr>
                <w:rFonts w:asciiTheme="majorBidi" w:hAnsiTheme="majorBidi" w:cstheme="majorBidi" w:hint="cs"/>
                <w:rtl/>
              </w:rPr>
              <w:t>)</w:t>
            </w:r>
            <w:r w:rsidRPr="009B014C">
              <w:rPr>
                <w:rFonts w:asciiTheme="majorBidi" w:hAnsiTheme="majorBidi" w:cstheme="majorBidi"/>
                <w:rtl/>
              </w:rPr>
              <w:t xml:space="preserve"> وساهموا في بناء مجتمعات تنعم فيها المرأة بالأمان والمساواة. كل شيء يبدأ بالاحترام.</w:t>
            </w:r>
          </w:p>
        </w:tc>
      </w:tr>
      <w:tr w:rsidR="00211D27" w:rsidRPr="009B014C" w14:paraId="35AF0DD3" w14:textId="77777777" w:rsidTr="00161FC6">
        <w:trPr>
          <w:trHeight w:val="347"/>
        </w:trPr>
        <w:tc>
          <w:tcPr>
            <w:tcW w:w="4889" w:type="dxa"/>
          </w:tcPr>
          <w:p w14:paraId="218923A4" w14:textId="4223E536" w:rsidR="00211D27" w:rsidRPr="009B014C" w:rsidRDefault="00280AEE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25291FA0" w14:textId="3F280069" w:rsidR="00211D27" w:rsidRPr="009B014C" w:rsidRDefault="003A1C90" w:rsidP="003A1C90">
            <w:pPr>
              <w:bidi/>
              <w:rPr>
                <w:rFonts w:asciiTheme="majorBidi" w:hAnsiTheme="majorBidi" w:cstheme="majorBidi"/>
              </w:rPr>
            </w:pPr>
            <w:r w:rsidRPr="009B014C">
              <w:rPr>
                <w:rFonts w:asciiTheme="majorBidi" w:hAnsiTheme="majorBidi" w:cstheme="majorBidi"/>
                <w:rtl/>
              </w:rPr>
              <w:t xml:space="preserve">لمعرفة المزيد عن </w:t>
            </w:r>
            <w:r w:rsidRPr="009B014C">
              <w:rPr>
                <w:rFonts w:asciiTheme="majorHAnsi" w:hAnsiTheme="majorHAnsi" w:cstheme="majorHAnsi"/>
                <w:lang w:val="en-US"/>
              </w:rPr>
              <w:t>16 Days of Activism</w:t>
            </w:r>
            <w:r w:rsidRPr="009B014C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9B014C">
              <w:rPr>
                <w:rFonts w:asciiTheme="majorBidi" w:hAnsiTheme="majorBidi" w:cstheme="majorBidi"/>
                <w:rtl/>
              </w:rPr>
              <w:t>تفضل</w:t>
            </w:r>
            <w:r w:rsidR="00C20E19" w:rsidRPr="009B014C">
              <w:rPr>
                <w:rFonts w:asciiTheme="majorBidi" w:hAnsiTheme="majorBidi" w:cstheme="majorBidi" w:hint="cs"/>
                <w:rtl/>
              </w:rPr>
              <w:t>وا</w:t>
            </w:r>
            <w:r w:rsidRPr="009B014C">
              <w:rPr>
                <w:rFonts w:asciiTheme="majorBidi" w:hAnsiTheme="majorBidi" w:cstheme="majorBidi"/>
                <w:rtl/>
              </w:rPr>
              <w:t xml:space="preserve"> بزيارة: </w:t>
            </w:r>
            <w:r w:rsidRPr="009B014C">
              <w:rPr>
                <w:rFonts w:asciiTheme="majorHAnsi" w:hAnsiTheme="majorHAnsi" w:cstheme="majorHAnsi"/>
                <w:lang w:val="en-US"/>
              </w:rPr>
              <w:t xml:space="preserve"> in-language landing page</w:t>
            </w:r>
          </w:p>
        </w:tc>
      </w:tr>
      <w:tr w:rsidR="00211D27" w:rsidRPr="009B014C" w14:paraId="1BC06DB0" w14:textId="77777777" w:rsidTr="00161FC6">
        <w:trPr>
          <w:trHeight w:val="347"/>
        </w:trPr>
        <w:tc>
          <w:tcPr>
            <w:tcW w:w="4889" w:type="dxa"/>
          </w:tcPr>
          <w:p w14:paraId="17B2232F" w14:textId="2D23267F" w:rsidR="00211D27" w:rsidRPr="009B014C" w:rsidRDefault="00E975B9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27FC7926" w14:textId="69F4539E" w:rsidR="00211D27" w:rsidRPr="009B014C" w:rsidRDefault="00E975B9" w:rsidP="00C20E19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211D27" w:rsidRPr="009B014C" w14:paraId="3524FA4D" w14:textId="77777777" w:rsidTr="00161FC6">
        <w:trPr>
          <w:trHeight w:val="347"/>
        </w:trPr>
        <w:tc>
          <w:tcPr>
            <w:tcW w:w="4889" w:type="dxa"/>
          </w:tcPr>
          <w:p w14:paraId="47046386" w14:textId="63A8A7CA" w:rsidR="00211D27" w:rsidRPr="009B014C" w:rsidRDefault="00EB6A24" w:rsidP="00161FC6">
            <w:pPr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Text post: “</w:t>
            </w:r>
            <w:r w:rsidR="00FF2A30" w:rsidRPr="009B014C">
              <w:rPr>
                <w:rFonts w:asciiTheme="majorHAnsi" w:hAnsiTheme="majorHAnsi" w:cstheme="majorHAnsi"/>
                <w:lang w:val="en-US"/>
              </w:rPr>
              <w:t>Respect is knowing that violence against women is a men’s issue.”</w:t>
            </w:r>
          </w:p>
        </w:tc>
        <w:tc>
          <w:tcPr>
            <w:tcW w:w="4889" w:type="dxa"/>
          </w:tcPr>
          <w:p w14:paraId="0E6AE021" w14:textId="339B12A5" w:rsidR="00211D27" w:rsidRPr="009B014C" w:rsidRDefault="00763C79" w:rsidP="00FC5ABB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tl/>
              </w:rPr>
              <w:t>مشاركة نصية</w:t>
            </w:r>
            <w:r w:rsidRPr="009B014C">
              <w:rPr>
                <w:rFonts w:hint="cs"/>
                <w:rtl/>
              </w:rPr>
              <w:t xml:space="preserve">: </w:t>
            </w:r>
            <w:r w:rsidR="00FC5ABB" w:rsidRPr="009B014C">
              <w:rPr>
                <w:rFonts w:hint="cs"/>
                <w:rtl/>
              </w:rPr>
              <w:t>"</w:t>
            </w:r>
            <w:r w:rsidR="00FC5ABB" w:rsidRPr="009B014C">
              <w:rPr>
                <w:rtl/>
              </w:rPr>
              <w:t xml:space="preserve">الاحترام هو </w:t>
            </w:r>
            <w:r w:rsidR="006A236A" w:rsidRPr="009B014C">
              <w:rPr>
                <w:rFonts w:hint="cs"/>
                <w:rtl/>
              </w:rPr>
              <w:t>معرفة</w:t>
            </w:r>
            <w:r w:rsidR="00FC5ABB" w:rsidRPr="009B014C">
              <w:rPr>
                <w:rtl/>
              </w:rPr>
              <w:t xml:space="preserve"> أن العنف ضد المرأة قضية </w:t>
            </w:r>
            <w:r w:rsidR="006A236A" w:rsidRPr="009B014C">
              <w:rPr>
                <w:rFonts w:hint="cs"/>
                <w:rtl/>
              </w:rPr>
              <w:t>ذكورية</w:t>
            </w:r>
            <w:r w:rsidR="00FC5ABB" w:rsidRPr="009B014C">
              <w:rPr>
                <w:rtl/>
              </w:rPr>
              <w:t xml:space="preserve"> بحتة</w:t>
            </w:r>
            <w:r w:rsidR="00FC5ABB" w:rsidRPr="009B014C">
              <w:rPr>
                <w:rFonts w:hint="cs"/>
                <w:rtl/>
              </w:rPr>
              <w:t>."</w:t>
            </w:r>
          </w:p>
        </w:tc>
      </w:tr>
      <w:tr w:rsidR="00211D27" w:rsidRPr="009B014C" w14:paraId="15491ED3" w14:textId="77777777" w:rsidTr="00161FC6">
        <w:trPr>
          <w:trHeight w:val="347"/>
        </w:trPr>
        <w:tc>
          <w:tcPr>
            <w:tcW w:w="4889" w:type="dxa"/>
          </w:tcPr>
          <w:p w14:paraId="471B7EA1" w14:textId="77777777" w:rsidR="00211D27" w:rsidRPr="009B014C" w:rsidRDefault="00211D27" w:rsidP="00161F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04D5B338" w14:textId="77777777" w:rsidR="00211D27" w:rsidRPr="009B014C" w:rsidRDefault="00211D27" w:rsidP="00161FC6">
            <w:pPr>
              <w:rPr>
                <w:rFonts w:asciiTheme="majorHAnsi" w:hAnsiTheme="majorHAnsi" w:cstheme="majorHAnsi"/>
              </w:rPr>
            </w:pPr>
          </w:p>
        </w:tc>
      </w:tr>
      <w:tr w:rsidR="00211D27" w:rsidRPr="009B014C" w14:paraId="75D5A0B6" w14:textId="77777777" w:rsidTr="00161FC6">
        <w:trPr>
          <w:trHeight w:val="347"/>
        </w:trPr>
        <w:tc>
          <w:tcPr>
            <w:tcW w:w="4889" w:type="dxa"/>
          </w:tcPr>
          <w:p w14:paraId="66A32B2B" w14:textId="455A8525" w:rsidR="00211D27" w:rsidRPr="009B014C" w:rsidRDefault="00334914" w:rsidP="00161FC6">
            <w:pPr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"Respect is knowing that you can help prevent violence against women."</w:t>
            </w:r>
          </w:p>
        </w:tc>
        <w:tc>
          <w:tcPr>
            <w:tcW w:w="4889" w:type="dxa"/>
          </w:tcPr>
          <w:p w14:paraId="1CBC109A" w14:textId="76FF7DBE" w:rsidR="00211D27" w:rsidRPr="009B014C" w:rsidRDefault="00763C79" w:rsidP="00763C79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hint="cs"/>
                <w:rtl/>
              </w:rPr>
              <w:t>"</w:t>
            </w:r>
            <w:r w:rsidRPr="009B014C">
              <w:rPr>
                <w:rtl/>
              </w:rPr>
              <w:t xml:space="preserve">الاحترام هو </w:t>
            </w:r>
            <w:r w:rsidR="006A236A" w:rsidRPr="009B014C">
              <w:rPr>
                <w:rFonts w:hint="cs"/>
                <w:rtl/>
              </w:rPr>
              <w:t>معرفة</w:t>
            </w:r>
            <w:r w:rsidRPr="009B014C">
              <w:rPr>
                <w:rtl/>
              </w:rPr>
              <w:t xml:space="preserve"> أن العنف ضد المرأة قضية</w:t>
            </w:r>
            <w:r w:rsidR="006A236A" w:rsidRPr="009B014C">
              <w:rPr>
                <w:rFonts w:hint="cs"/>
                <w:rtl/>
              </w:rPr>
              <w:t xml:space="preserve"> ذكورية</w:t>
            </w:r>
            <w:r w:rsidRPr="009B014C">
              <w:rPr>
                <w:rtl/>
              </w:rPr>
              <w:t xml:space="preserve"> بحتة</w:t>
            </w:r>
            <w:r w:rsidRPr="009B014C">
              <w:rPr>
                <w:rFonts w:hint="cs"/>
                <w:rtl/>
              </w:rPr>
              <w:t>."</w:t>
            </w:r>
          </w:p>
        </w:tc>
      </w:tr>
      <w:tr w:rsidR="008F66E7" w:rsidRPr="009B014C" w14:paraId="78A62997" w14:textId="77777777" w:rsidTr="00161FC6">
        <w:trPr>
          <w:trHeight w:val="347"/>
        </w:trPr>
        <w:tc>
          <w:tcPr>
            <w:tcW w:w="4889" w:type="dxa"/>
          </w:tcPr>
          <w:p w14:paraId="1F834BDF" w14:textId="0A1139F4" w:rsidR="008F66E7" w:rsidRPr="009B014C" w:rsidRDefault="008F66E7" w:rsidP="008F66E7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Everyone deserves to be safe, equal and respected. But right </w:t>
            </w:r>
            <w:proofErr w:type="gramStart"/>
            <w:r w:rsidRPr="009B014C">
              <w:rPr>
                <w:rFonts w:asciiTheme="majorHAnsi" w:hAnsiTheme="majorHAnsi" w:cstheme="majorHAnsi"/>
                <w:lang w:val="en-US"/>
              </w:rPr>
              <w:t>now</w:t>
            </w:r>
            <w:proofErr w:type="gramEnd"/>
            <w:r w:rsidRPr="009B014C">
              <w:rPr>
                <w:rFonts w:asciiTheme="majorHAnsi" w:hAnsiTheme="majorHAnsi" w:cstheme="majorHAnsi"/>
                <w:lang w:val="en-US"/>
              </w:rPr>
              <w:t xml:space="preserve"> in Australia, that isn’t the reality. More than 1 in 3 women have experienced men’s violence. </w:t>
            </w:r>
          </w:p>
        </w:tc>
        <w:tc>
          <w:tcPr>
            <w:tcW w:w="4889" w:type="dxa"/>
          </w:tcPr>
          <w:p w14:paraId="0B027744" w14:textId="1FF86B91" w:rsidR="008F66E7" w:rsidRPr="009B014C" w:rsidRDefault="008F66E7" w:rsidP="008F66E7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tl/>
              </w:rPr>
              <w:t xml:space="preserve">يستحق الجميع أن يتمتعوا بالأمان والمساواة والاحترام. لكن في أستراليا، هذا ليس الواقع. أكثر من امرأة من كل </w:t>
            </w:r>
            <w:r w:rsidRPr="009B014C">
              <w:rPr>
                <w:rFonts w:hint="cs"/>
                <w:rtl/>
              </w:rPr>
              <w:t>3</w:t>
            </w:r>
            <w:r w:rsidRPr="009B014C">
              <w:rPr>
                <w:rtl/>
              </w:rPr>
              <w:t xml:space="preserve"> نساء تعرّضت لعنف</w:t>
            </w:r>
            <w:r w:rsidR="006A236A" w:rsidRPr="009B014C">
              <w:rPr>
                <w:rFonts w:hint="cs"/>
                <w:rtl/>
              </w:rPr>
              <w:t xml:space="preserve"> من قبل</w:t>
            </w:r>
            <w:r w:rsidRPr="009B014C">
              <w:rPr>
                <w:rtl/>
              </w:rPr>
              <w:t xml:space="preserve"> الرجال</w:t>
            </w:r>
            <w:r w:rsidRPr="009B014C">
              <w:t>.</w:t>
            </w:r>
          </w:p>
        </w:tc>
      </w:tr>
      <w:tr w:rsidR="008F66E7" w:rsidRPr="009B014C" w14:paraId="1F24338E" w14:textId="77777777" w:rsidTr="00161FC6">
        <w:trPr>
          <w:trHeight w:val="347"/>
        </w:trPr>
        <w:tc>
          <w:tcPr>
            <w:tcW w:w="4889" w:type="dxa"/>
          </w:tcPr>
          <w:p w14:paraId="19968769" w14:textId="7C9963E5" w:rsidR="008F66E7" w:rsidRPr="009B014C" w:rsidRDefault="008F66E7" w:rsidP="008F66E7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Not all disrespect leads to violence against women – but all violence against women begins with disrespect. </w:t>
            </w:r>
          </w:p>
        </w:tc>
        <w:tc>
          <w:tcPr>
            <w:tcW w:w="4889" w:type="dxa"/>
          </w:tcPr>
          <w:p w14:paraId="3ED57CDE" w14:textId="23A16956" w:rsidR="008F66E7" w:rsidRPr="009B014C" w:rsidRDefault="008F66E7" w:rsidP="008F66E7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tl/>
              </w:rPr>
              <w:t xml:space="preserve">ليس كل </w:t>
            </w:r>
            <w:r w:rsidR="00D7238E" w:rsidRPr="009B014C">
              <w:rPr>
                <w:rFonts w:hint="cs"/>
                <w:rtl/>
              </w:rPr>
              <w:t xml:space="preserve">عدم احترام </w:t>
            </w:r>
            <w:r w:rsidR="006A236A" w:rsidRPr="009B014C">
              <w:rPr>
                <w:rFonts w:hint="cs"/>
                <w:rtl/>
              </w:rPr>
              <w:t>يؤدي</w:t>
            </w:r>
            <w:r w:rsidR="006A236A" w:rsidRPr="009B014C">
              <w:rPr>
                <w:rtl/>
              </w:rPr>
              <w:t xml:space="preserve"> </w:t>
            </w:r>
            <w:r w:rsidRPr="009B014C">
              <w:rPr>
                <w:rtl/>
              </w:rPr>
              <w:t xml:space="preserve">إلى عنف ضد المرأة، بل كل عنف ضد المرأة يبدأ </w:t>
            </w:r>
            <w:r w:rsidR="006A236A" w:rsidRPr="009B014C">
              <w:rPr>
                <w:rFonts w:hint="cs"/>
                <w:rtl/>
              </w:rPr>
              <w:t>بعدم</w:t>
            </w:r>
            <w:r w:rsidRPr="009B014C">
              <w:rPr>
                <w:rtl/>
              </w:rPr>
              <w:t xml:space="preserve"> احترام</w:t>
            </w:r>
            <w:r w:rsidRPr="009B014C">
              <w:t>.</w:t>
            </w:r>
          </w:p>
        </w:tc>
      </w:tr>
      <w:tr w:rsidR="008F66E7" w:rsidRPr="009B014C" w14:paraId="232CA094" w14:textId="77777777" w:rsidTr="00161FC6">
        <w:trPr>
          <w:trHeight w:val="347"/>
        </w:trPr>
        <w:tc>
          <w:tcPr>
            <w:tcW w:w="4889" w:type="dxa"/>
          </w:tcPr>
          <w:p w14:paraId="4ADA9F6F" w14:textId="48ECEC25" w:rsidR="008F66E7" w:rsidRPr="009B014C" w:rsidRDefault="008F66E7" w:rsidP="008F66E7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All of us have the power to change that by respecting women wherever we live, learn, work and play. </w:t>
            </w:r>
          </w:p>
        </w:tc>
        <w:tc>
          <w:tcPr>
            <w:tcW w:w="4889" w:type="dxa"/>
          </w:tcPr>
          <w:p w14:paraId="40233ECA" w14:textId="68758E64" w:rsidR="008F66E7" w:rsidRPr="009B014C" w:rsidRDefault="006E6A9E" w:rsidP="008F66E7">
            <w:pPr>
              <w:bidi/>
              <w:rPr>
                <w:rFonts w:asciiTheme="majorBidi" w:hAnsiTheme="majorBidi" w:cstheme="majorBidi"/>
              </w:rPr>
            </w:pPr>
            <w:r w:rsidRPr="009B014C">
              <w:rPr>
                <w:rFonts w:asciiTheme="majorBidi" w:hAnsiTheme="majorBidi" w:cstheme="majorBidi" w:hint="cs"/>
                <w:rtl/>
              </w:rPr>
              <w:t>كلنا</w:t>
            </w:r>
            <w:r w:rsidRPr="009B014C">
              <w:rPr>
                <w:rFonts w:asciiTheme="majorBidi" w:hAnsiTheme="majorBidi" w:cstheme="majorBidi"/>
                <w:rtl/>
              </w:rPr>
              <w:t xml:space="preserve"> </w:t>
            </w:r>
            <w:r w:rsidR="002F7DE4" w:rsidRPr="009B014C">
              <w:rPr>
                <w:rFonts w:asciiTheme="majorBidi" w:hAnsiTheme="majorBidi" w:cstheme="majorBidi"/>
                <w:rtl/>
              </w:rPr>
              <w:t xml:space="preserve">لدينا القدرة على تغيير ذلك باحترام المرأة </w:t>
            </w:r>
            <w:r w:rsidRPr="009B014C">
              <w:rPr>
                <w:rFonts w:asciiTheme="majorBidi" w:hAnsiTheme="majorBidi" w:cstheme="majorBidi" w:hint="cs"/>
                <w:rtl/>
              </w:rPr>
              <w:t>حيثما</w:t>
            </w:r>
            <w:r w:rsidRPr="009B014C">
              <w:rPr>
                <w:rFonts w:asciiTheme="majorBidi" w:hAnsiTheme="majorBidi" w:cstheme="majorBidi"/>
                <w:rtl/>
              </w:rPr>
              <w:t xml:space="preserve"> </w:t>
            </w:r>
            <w:r w:rsidR="002F7DE4" w:rsidRPr="009B014C">
              <w:rPr>
                <w:rFonts w:asciiTheme="majorBidi" w:hAnsiTheme="majorBidi" w:cstheme="majorBidi"/>
                <w:rtl/>
              </w:rPr>
              <w:t xml:space="preserve">نعيش، ونتعلم، ونعمل، ونلعب. </w:t>
            </w:r>
          </w:p>
        </w:tc>
      </w:tr>
      <w:tr w:rsidR="00211D27" w:rsidRPr="009B014C" w14:paraId="74A09124" w14:textId="77777777" w:rsidTr="00161FC6">
        <w:trPr>
          <w:trHeight w:val="347"/>
        </w:trPr>
        <w:tc>
          <w:tcPr>
            <w:tcW w:w="4889" w:type="dxa"/>
          </w:tcPr>
          <w:p w14:paraId="02191567" w14:textId="15157513" w:rsidR="00211D27" w:rsidRPr="009B014C" w:rsidRDefault="009E75DE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 xml:space="preserve">Join the 16 Days of Activism and help build communities where women are safe and equal. It all starts with respect. </w:t>
            </w:r>
          </w:p>
        </w:tc>
        <w:tc>
          <w:tcPr>
            <w:tcW w:w="4889" w:type="dxa"/>
          </w:tcPr>
          <w:p w14:paraId="1756B669" w14:textId="18E0E073" w:rsidR="00211D27" w:rsidRPr="009B014C" w:rsidRDefault="002F7DE4" w:rsidP="002F7DE4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asciiTheme="majorBidi" w:hAnsiTheme="majorBidi" w:cstheme="majorBidi"/>
                <w:rtl/>
              </w:rPr>
              <w:t xml:space="preserve">انضموا إلى </w:t>
            </w:r>
            <w:r w:rsidR="002763D9" w:rsidRPr="009B014C">
              <w:rPr>
                <w:rFonts w:asciiTheme="majorHAnsi" w:hAnsiTheme="majorHAnsi" w:cstheme="majorHAnsi"/>
                <w:lang w:val="en-US"/>
              </w:rPr>
              <w:t>16 Days of Activism</w:t>
            </w:r>
            <w:r w:rsidR="002763D9" w:rsidRPr="009B014C">
              <w:rPr>
                <w:rFonts w:asciiTheme="majorHAnsi" w:hAnsiTheme="majorHAnsi" w:cstheme="majorHAnsi" w:hint="cs"/>
                <w:rtl/>
                <w:lang w:val="en-US"/>
              </w:rPr>
              <w:t xml:space="preserve"> (</w:t>
            </w:r>
            <w:r w:rsidRPr="009B014C">
              <w:rPr>
                <w:rFonts w:asciiTheme="majorBidi" w:hAnsiTheme="majorBidi" w:cstheme="majorBidi"/>
                <w:rtl/>
              </w:rPr>
              <w:t xml:space="preserve">حملة </w:t>
            </w:r>
            <w:r w:rsidRPr="009B014C">
              <w:rPr>
                <w:rFonts w:asciiTheme="majorBidi" w:hAnsiTheme="majorBidi" w:cstheme="majorBidi" w:hint="cs"/>
                <w:rtl/>
              </w:rPr>
              <w:t>16</w:t>
            </w:r>
            <w:r w:rsidRPr="009B014C">
              <w:rPr>
                <w:rFonts w:asciiTheme="majorBidi" w:hAnsiTheme="majorBidi" w:cstheme="majorBidi"/>
                <w:rtl/>
              </w:rPr>
              <w:t xml:space="preserve"> يومًا من النشاط</w:t>
            </w:r>
            <w:r w:rsidR="002763D9" w:rsidRPr="009B014C">
              <w:rPr>
                <w:rFonts w:asciiTheme="majorBidi" w:hAnsiTheme="majorBidi" w:cstheme="majorBidi" w:hint="cs"/>
                <w:rtl/>
              </w:rPr>
              <w:t>)</w:t>
            </w:r>
            <w:r w:rsidRPr="009B014C">
              <w:rPr>
                <w:rFonts w:asciiTheme="majorBidi" w:hAnsiTheme="majorBidi" w:cstheme="majorBidi"/>
                <w:rtl/>
              </w:rPr>
              <w:t xml:space="preserve"> وساهموا في بناء مجتمعات تنعم فيها المرأة بالأمان والمساواة. كل شيء يبدأ بالاحترام.</w:t>
            </w:r>
          </w:p>
        </w:tc>
      </w:tr>
      <w:tr w:rsidR="00211D27" w:rsidRPr="009B014C" w14:paraId="1CC023D5" w14:textId="77777777" w:rsidTr="00161FC6">
        <w:trPr>
          <w:trHeight w:val="347"/>
        </w:trPr>
        <w:tc>
          <w:tcPr>
            <w:tcW w:w="4889" w:type="dxa"/>
          </w:tcPr>
          <w:p w14:paraId="1374EDAC" w14:textId="751EDB94" w:rsidR="00211D27" w:rsidRPr="009B014C" w:rsidRDefault="000C0FF8" w:rsidP="00161FC6">
            <w:pPr>
              <w:rPr>
                <w:rFonts w:asciiTheme="majorHAnsi" w:hAnsiTheme="majorHAnsi" w:cstheme="majorHAnsi"/>
                <w:lang w:val="en-US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To learn more about 16 Days of Activism visit: in-language landing page</w:t>
            </w:r>
          </w:p>
        </w:tc>
        <w:tc>
          <w:tcPr>
            <w:tcW w:w="4889" w:type="dxa"/>
          </w:tcPr>
          <w:p w14:paraId="07CE9F41" w14:textId="03222058" w:rsidR="00211D27" w:rsidRPr="009B014C" w:rsidRDefault="00FC5ABB" w:rsidP="00FC5ABB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asciiTheme="majorBidi" w:hAnsiTheme="majorBidi" w:cstheme="majorBidi"/>
                <w:rtl/>
              </w:rPr>
              <w:t xml:space="preserve">لمعرفة المزيد عن </w:t>
            </w:r>
            <w:r w:rsidRPr="009B014C">
              <w:rPr>
                <w:rFonts w:asciiTheme="majorHAnsi" w:hAnsiTheme="majorHAnsi" w:cstheme="majorHAnsi"/>
                <w:lang w:val="en-US"/>
              </w:rPr>
              <w:t>16 Days of Activism</w:t>
            </w:r>
            <w:r w:rsidR="00B96F9F" w:rsidRPr="009B014C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9B014C">
              <w:rPr>
                <w:rFonts w:asciiTheme="majorBidi" w:hAnsiTheme="majorBidi" w:cstheme="majorBidi"/>
                <w:rtl/>
              </w:rPr>
              <w:t>تفضل</w:t>
            </w:r>
            <w:r w:rsidR="00E43F25" w:rsidRPr="009B014C">
              <w:rPr>
                <w:rFonts w:asciiTheme="majorBidi" w:hAnsiTheme="majorBidi" w:cstheme="majorBidi" w:hint="cs"/>
                <w:rtl/>
              </w:rPr>
              <w:t>وا</w:t>
            </w:r>
            <w:r w:rsidRPr="009B014C">
              <w:rPr>
                <w:rFonts w:asciiTheme="majorBidi" w:hAnsiTheme="majorBidi" w:cstheme="majorBidi"/>
                <w:rtl/>
              </w:rPr>
              <w:t xml:space="preserve"> بزيارة: </w:t>
            </w:r>
            <w:r w:rsidRPr="009B014C">
              <w:rPr>
                <w:rFonts w:asciiTheme="majorHAnsi" w:hAnsiTheme="majorHAnsi" w:cstheme="majorHAnsi"/>
                <w:lang w:val="en-US"/>
              </w:rPr>
              <w:t xml:space="preserve"> in-language landing page</w:t>
            </w:r>
          </w:p>
        </w:tc>
      </w:tr>
      <w:tr w:rsidR="004F0361" w:rsidRPr="009B014C" w14:paraId="45E53C0D" w14:textId="77777777" w:rsidTr="00161FC6">
        <w:trPr>
          <w:trHeight w:val="347"/>
        </w:trPr>
        <w:tc>
          <w:tcPr>
            <w:tcW w:w="4889" w:type="dxa"/>
          </w:tcPr>
          <w:p w14:paraId="122B6418" w14:textId="2F2DE64F" w:rsidR="004F0361" w:rsidRPr="009B014C" w:rsidRDefault="004F0361" w:rsidP="004F0361">
            <w:pPr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  <w:tc>
          <w:tcPr>
            <w:tcW w:w="4889" w:type="dxa"/>
          </w:tcPr>
          <w:p w14:paraId="25ABABA9" w14:textId="0EE93121" w:rsidR="004F0361" w:rsidRPr="009B014C" w:rsidRDefault="004F0361" w:rsidP="00B96F9F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t>#16Days #16DaysOfActivism</w:t>
            </w:r>
          </w:p>
        </w:tc>
      </w:tr>
      <w:tr w:rsidR="00211D27" w:rsidRPr="002E5C1F" w14:paraId="3446ECFA" w14:textId="77777777" w:rsidTr="00161FC6">
        <w:trPr>
          <w:trHeight w:val="347"/>
        </w:trPr>
        <w:tc>
          <w:tcPr>
            <w:tcW w:w="4889" w:type="dxa"/>
          </w:tcPr>
          <w:p w14:paraId="063D8768" w14:textId="3264DE78" w:rsidR="00211D27" w:rsidRPr="009B014C" w:rsidRDefault="00EB6A24" w:rsidP="00161FC6">
            <w:pPr>
              <w:rPr>
                <w:rFonts w:asciiTheme="majorHAnsi" w:hAnsiTheme="majorHAnsi" w:cstheme="majorHAnsi"/>
              </w:rPr>
            </w:pPr>
            <w:r w:rsidRPr="009B014C">
              <w:rPr>
                <w:rFonts w:asciiTheme="majorHAnsi" w:hAnsiTheme="majorHAnsi" w:cstheme="majorHAnsi"/>
                <w:lang w:val="en-US"/>
              </w:rPr>
              <w:lastRenderedPageBreak/>
              <w:t>Text post: “</w:t>
            </w:r>
            <w:r w:rsidR="008F34D6" w:rsidRPr="009B014C">
              <w:rPr>
                <w:rFonts w:asciiTheme="majorHAnsi" w:hAnsiTheme="majorHAnsi" w:cstheme="majorHAnsi"/>
                <w:lang w:val="en-US"/>
              </w:rPr>
              <w:t>Respect is knowing that you can help prevent violence against women.”</w:t>
            </w:r>
          </w:p>
        </w:tc>
        <w:tc>
          <w:tcPr>
            <w:tcW w:w="4889" w:type="dxa"/>
          </w:tcPr>
          <w:p w14:paraId="01805B9B" w14:textId="58F37E50" w:rsidR="00211D27" w:rsidRPr="002E5C1F" w:rsidRDefault="00763C79" w:rsidP="00FC5ABB">
            <w:pPr>
              <w:bidi/>
              <w:rPr>
                <w:rFonts w:asciiTheme="majorHAnsi" w:hAnsiTheme="majorHAnsi" w:cstheme="majorHAnsi"/>
              </w:rPr>
            </w:pPr>
            <w:r w:rsidRPr="009B014C">
              <w:rPr>
                <w:rtl/>
              </w:rPr>
              <w:t>مشاركة نصية</w:t>
            </w:r>
            <w:r w:rsidRPr="009B014C">
              <w:rPr>
                <w:rFonts w:hint="cs"/>
                <w:rtl/>
              </w:rPr>
              <w:t xml:space="preserve"> :</w:t>
            </w:r>
            <w:r w:rsidR="00FC5ABB" w:rsidRPr="009B014C">
              <w:rPr>
                <w:rFonts w:hint="cs"/>
                <w:rtl/>
              </w:rPr>
              <w:t>"</w:t>
            </w:r>
            <w:r w:rsidR="00FC5ABB" w:rsidRPr="009B014C">
              <w:rPr>
                <w:rtl/>
              </w:rPr>
              <w:t>الاحترام هو</w:t>
            </w:r>
            <w:r w:rsidR="006E6A9E" w:rsidRPr="009B014C">
              <w:rPr>
                <w:rFonts w:hint="cs"/>
                <w:rtl/>
              </w:rPr>
              <w:t xml:space="preserve"> معرفة</w:t>
            </w:r>
            <w:r w:rsidR="00FC5ABB" w:rsidRPr="009B014C">
              <w:rPr>
                <w:rtl/>
              </w:rPr>
              <w:t xml:space="preserve"> أن العنف ضد المرأة قضية </w:t>
            </w:r>
            <w:r w:rsidR="006E6A9E" w:rsidRPr="009B014C">
              <w:rPr>
                <w:rFonts w:hint="cs"/>
                <w:rtl/>
              </w:rPr>
              <w:t>ذكورية</w:t>
            </w:r>
            <w:r w:rsidR="00FC5ABB" w:rsidRPr="009B014C">
              <w:rPr>
                <w:rtl/>
              </w:rPr>
              <w:t xml:space="preserve"> بحتة</w:t>
            </w:r>
            <w:r w:rsidR="00FC5ABB" w:rsidRPr="009B014C">
              <w:rPr>
                <w:rFonts w:hint="cs"/>
                <w:rtl/>
              </w:rPr>
              <w:t>."</w:t>
            </w:r>
          </w:p>
        </w:tc>
      </w:tr>
      <w:tr w:rsidR="00211D27" w:rsidRPr="002E5C1F" w14:paraId="608B54E4" w14:textId="77777777" w:rsidTr="00161FC6">
        <w:trPr>
          <w:trHeight w:val="347"/>
        </w:trPr>
        <w:tc>
          <w:tcPr>
            <w:tcW w:w="4889" w:type="dxa"/>
          </w:tcPr>
          <w:p w14:paraId="1FFDF7FC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6D1F3042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</w:tr>
      <w:tr w:rsidR="00211D27" w:rsidRPr="002E5C1F" w14:paraId="21526943" w14:textId="77777777" w:rsidTr="00161FC6">
        <w:trPr>
          <w:trHeight w:val="347"/>
        </w:trPr>
        <w:tc>
          <w:tcPr>
            <w:tcW w:w="4889" w:type="dxa"/>
          </w:tcPr>
          <w:p w14:paraId="5C448944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4C52D8C2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</w:tr>
      <w:tr w:rsidR="00211D27" w:rsidRPr="002E5C1F" w14:paraId="2F9826A4" w14:textId="77777777" w:rsidTr="00161FC6">
        <w:trPr>
          <w:trHeight w:val="347"/>
        </w:trPr>
        <w:tc>
          <w:tcPr>
            <w:tcW w:w="4889" w:type="dxa"/>
          </w:tcPr>
          <w:p w14:paraId="719D008F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89" w:type="dxa"/>
          </w:tcPr>
          <w:p w14:paraId="2F2B6A42" w14:textId="77777777" w:rsidR="00211D27" w:rsidRPr="002E5C1F" w:rsidRDefault="00211D27" w:rsidP="00161FC6">
            <w:pPr>
              <w:rPr>
                <w:rFonts w:asciiTheme="majorHAnsi" w:hAnsiTheme="majorHAnsi" w:cstheme="majorHAnsi"/>
              </w:rPr>
            </w:pPr>
          </w:p>
        </w:tc>
      </w:tr>
    </w:tbl>
    <w:p w14:paraId="0236D2F8" w14:textId="0C48136B" w:rsidR="00161FC6" w:rsidRDefault="00161FC6" w:rsidP="00161FC6">
      <w:pPr>
        <w:spacing w:after="160" w:line="259" w:lineRule="auto"/>
      </w:pPr>
    </w:p>
    <w:p w14:paraId="441DA081" w14:textId="77777777" w:rsidR="00161FC6" w:rsidRPr="00161FC6" w:rsidRDefault="00161FC6" w:rsidP="00161FC6">
      <w:pPr>
        <w:spacing w:after="160" w:line="259" w:lineRule="auto"/>
      </w:pPr>
    </w:p>
    <w:sectPr w:rsidR="00161FC6" w:rsidRPr="00161F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846F" w14:textId="77777777" w:rsidR="00B5555F" w:rsidRDefault="00B5555F" w:rsidP="00283B8C">
      <w:r>
        <w:separator/>
      </w:r>
    </w:p>
  </w:endnote>
  <w:endnote w:type="continuationSeparator" w:id="0">
    <w:p w14:paraId="44C50C36" w14:textId="77777777" w:rsidR="00B5555F" w:rsidRDefault="00B5555F" w:rsidP="002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on Text Bold">
    <w:altName w:val="Calibri"/>
    <w:panose1 w:val="020B0803020203060203"/>
    <w:charset w:val="00"/>
    <w:family w:val="swiss"/>
    <w:notTrueType/>
    <w:pitch w:val="variable"/>
    <w:sig w:usb0="A00002AF" w:usb1="5000205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B992" w14:textId="77777777" w:rsidR="00B5555F" w:rsidRDefault="00B5555F" w:rsidP="00283B8C">
      <w:r>
        <w:separator/>
      </w:r>
    </w:p>
  </w:footnote>
  <w:footnote w:type="continuationSeparator" w:id="0">
    <w:p w14:paraId="2D404B08" w14:textId="77777777" w:rsidR="00B5555F" w:rsidRDefault="00B5555F" w:rsidP="002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C27A" w14:textId="62FC60CF" w:rsidR="00283B8C" w:rsidRPr="00EE23E3" w:rsidRDefault="00D26B8B" w:rsidP="00EE23E3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E8CC0C" wp14:editId="039C90BA">
          <wp:simplePos x="0" y="0"/>
          <wp:positionH relativeFrom="column">
            <wp:posOffset>-47818</wp:posOffset>
          </wp:positionH>
          <wp:positionV relativeFrom="paragraph">
            <wp:posOffset>-226777</wp:posOffset>
          </wp:positionV>
          <wp:extent cx="1305560" cy="612140"/>
          <wp:effectExtent l="0" t="0" r="0" b="0"/>
          <wp:wrapNone/>
          <wp:docPr id="1098085889" name="Picture 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85889" name="Picture 1" descr="A logo with blue and green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3E3">
      <w:rPr>
        <w:rFonts w:ascii="Brandon Text Bold" w:hAnsi="Brandon Text Bold"/>
        <w:sz w:val="18"/>
        <w:szCs w:val="18"/>
      </w:rPr>
      <w:tab/>
      <w:t xml:space="preserve">                                                                                                    </w:t>
    </w:r>
    <w:r w:rsidR="00EE23E3" w:rsidRPr="00EE23E3">
      <w:rPr>
        <w:rFonts w:ascii="Brandon Text Bold" w:hAnsi="Brandon Text Bold"/>
        <w:sz w:val="18"/>
        <w:szCs w:val="18"/>
      </w:rPr>
      <w:t xml:space="preserve">1300 885 561 |  </w:t>
    </w:r>
    <w:hyperlink r:id="rId2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www.polaron.org</w:t>
      </w:r>
    </w:hyperlink>
    <w:r w:rsidR="00EE23E3" w:rsidRPr="00EE23E3">
      <w:rPr>
        <w:rFonts w:ascii="Brandon Text Bold" w:hAnsi="Brandon Text Bold"/>
        <w:sz w:val="18"/>
        <w:szCs w:val="18"/>
      </w:rPr>
      <w:t xml:space="preserve"> | </w:t>
    </w:r>
    <w:hyperlink r:id="rId3" w:history="1">
      <w:r w:rsidR="00EE23E3" w:rsidRPr="00EE23E3">
        <w:rPr>
          <w:rStyle w:val="Hyperlink"/>
          <w:rFonts w:ascii="Brandon Text Bold" w:hAnsi="Brandon Text Bold"/>
          <w:sz w:val="18"/>
          <w:szCs w:val="18"/>
        </w:rPr>
        <w:t>translations@polaron.com.au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99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20"/>
    <w:rsid w:val="00031A3A"/>
    <w:rsid w:val="000357A7"/>
    <w:rsid w:val="00087E98"/>
    <w:rsid w:val="000C0FF8"/>
    <w:rsid w:val="00135BD8"/>
    <w:rsid w:val="00161FC6"/>
    <w:rsid w:val="00171706"/>
    <w:rsid w:val="00196A31"/>
    <w:rsid w:val="001E59E1"/>
    <w:rsid w:val="001F11FB"/>
    <w:rsid w:val="00211D27"/>
    <w:rsid w:val="002763D9"/>
    <w:rsid w:val="00280AEE"/>
    <w:rsid w:val="00283B8C"/>
    <w:rsid w:val="002E5C1F"/>
    <w:rsid w:val="002F5DB5"/>
    <w:rsid w:val="002F7DE4"/>
    <w:rsid w:val="0031548D"/>
    <w:rsid w:val="00334914"/>
    <w:rsid w:val="003A1C90"/>
    <w:rsid w:val="003A1F8B"/>
    <w:rsid w:val="00404827"/>
    <w:rsid w:val="00454374"/>
    <w:rsid w:val="004B05AC"/>
    <w:rsid w:val="004F0361"/>
    <w:rsid w:val="005046FF"/>
    <w:rsid w:val="00527538"/>
    <w:rsid w:val="0055708C"/>
    <w:rsid w:val="00584903"/>
    <w:rsid w:val="005B5C47"/>
    <w:rsid w:val="006158CB"/>
    <w:rsid w:val="006966D4"/>
    <w:rsid w:val="006A236A"/>
    <w:rsid w:val="006C49A3"/>
    <w:rsid w:val="006E6A9E"/>
    <w:rsid w:val="0072280A"/>
    <w:rsid w:val="00725ABA"/>
    <w:rsid w:val="00744A9F"/>
    <w:rsid w:val="00763C79"/>
    <w:rsid w:val="007B1013"/>
    <w:rsid w:val="008F34D6"/>
    <w:rsid w:val="008F66E7"/>
    <w:rsid w:val="00981C77"/>
    <w:rsid w:val="009B014C"/>
    <w:rsid w:val="009B5580"/>
    <w:rsid w:val="009E2C07"/>
    <w:rsid w:val="009E75DE"/>
    <w:rsid w:val="009F31D1"/>
    <w:rsid w:val="009F70CA"/>
    <w:rsid w:val="00A104A1"/>
    <w:rsid w:val="00A1292B"/>
    <w:rsid w:val="00AD7CB3"/>
    <w:rsid w:val="00AE4E8B"/>
    <w:rsid w:val="00B23051"/>
    <w:rsid w:val="00B47E79"/>
    <w:rsid w:val="00B50D20"/>
    <w:rsid w:val="00B5555F"/>
    <w:rsid w:val="00B92AD3"/>
    <w:rsid w:val="00B96F9F"/>
    <w:rsid w:val="00BA2698"/>
    <w:rsid w:val="00BA7B17"/>
    <w:rsid w:val="00BA7E5F"/>
    <w:rsid w:val="00BB4843"/>
    <w:rsid w:val="00BE68F3"/>
    <w:rsid w:val="00C20E19"/>
    <w:rsid w:val="00C3577A"/>
    <w:rsid w:val="00CA0D02"/>
    <w:rsid w:val="00CE7266"/>
    <w:rsid w:val="00D26B8B"/>
    <w:rsid w:val="00D32C37"/>
    <w:rsid w:val="00D62FCE"/>
    <w:rsid w:val="00D7238E"/>
    <w:rsid w:val="00DC683B"/>
    <w:rsid w:val="00DF57C3"/>
    <w:rsid w:val="00E0545C"/>
    <w:rsid w:val="00E43F25"/>
    <w:rsid w:val="00E975B9"/>
    <w:rsid w:val="00EB6A24"/>
    <w:rsid w:val="00EE0E48"/>
    <w:rsid w:val="00EE23E3"/>
    <w:rsid w:val="00F41965"/>
    <w:rsid w:val="00F524F3"/>
    <w:rsid w:val="00FA6717"/>
    <w:rsid w:val="00FC5ABB"/>
    <w:rsid w:val="00FF2A30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A1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nhideWhenUsed/>
    <w:rsid w:val="00B50D20"/>
    <w:pPr>
      <w:spacing w:after="240"/>
    </w:pPr>
    <w:rPr>
      <w:rFonts w:ascii="Helvetica" w:eastAsiaTheme="minorEastAsia" w:hAnsi="Helvetica" w:cstheme="minorBidi"/>
      <w:color w:val="1E1E13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B50D20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1">
    <w:name w:val="Comment Text Char1"/>
    <w:basedOn w:val="DefaultParagraphFont"/>
    <w:link w:val="CommentText"/>
    <w:locked/>
    <w:rsid w:val="00B50D20"/>
    <w:rPr>
      <w:rFonts w:ascii="Helvetica" w:hAnsi="Helvetica"/>
      <w:color w:val="1E1E13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5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283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B8C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semiHidden/>
    <w:unhideWhenUsed/>
    <w:rsid w:val="00EE23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7B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17"/>
    <w:pPr>
      <w:spacing w:after="0"/>
    </w:pPr>
    <w:rPr>
      <w:rFonts w:ascii="Times New Roman" w:eastAsia="Times New Roman" w:hAnsi="Times New Roman" w:cs="Times New Roman"/>
      <w:b/>
      <w:bCs/>
      <w:color w:val="auto"/>
      <w:lang w:val="en-AU" w:eastAsia="en-GB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A7B17"/>
    <w:rPr>
      <w:rFonts w:ascii="Times New Roman" w:eastAsia="Times New Roman" w:hAnsi="Times New Roman" w:cs="Times New Roman"/>
      <w:b/>
      <w:bCs/>
      <w:color w:val="1E1E13"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19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lations@polaron.com.au" TargetMode="External"/><Relationship Id="rId2" Type="http://schemas.openxmlformats.org/officeDocument/2006/relationships/hyperlink" Target="http://www.polaro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c64bb-5ffd-47b9-a9eb-a625face39ab">
      <Terms xmlns="http://schemas.microsoft.com/office/infopath/2007/PartnerControls"/>
    </lcf76f155ced4ddcb4097134ff3c332f>
    <TaxCatchAll xmlns="5ce0f2b5-5be5-4508-bce9-d7011ece0659" xsi:nil="true"/>
    <Thumbnail xmlns="59bc64bb-5ffd-47b9-a9eb-a625face39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20" ma:contentTypeDescription="Create a new document." ma:contentTypeScope="" ma:versionID="fae386d680c0c1a74eb143516020c765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e64dfdfb6d394372d3d5360528e1921d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CBE2C-5D1B-4B6D-9E86-C74C1716A93F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2BA872BD-5A4D-45C3-B2EE-E3892CD1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09C8-BBDE-412F-8876-B28997D87286}"/>
</file>

<file path=docMetadata/LabelInfo.xml><?xml version="1.0" encoding="utf-8"?>
<clbl:labelList xmlns:clbl="http://schemas.microsoft.com/office/2020/mipLabelMetadata">
  <clbl:label id="{1eaa7e9a-e796-4f92-ae8f-53f7cf9bbdf9}" enabled="0" method="" siteId="{1eaa7e9a-e796-4f92-ae8f-53f7cf9bb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2025-09-15T05:19:00Z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0x010100D6070F893825EA4290BBDA8A1038E3AA</vt:lpwstr>
  </property>
</Properties>
</file>