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5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161FC6" w:rsidRPr="009A1553" w14:paraId="6CC81C5C" w14:textId="77777777" w:rsidTr="00161FC6">
        <w:trPr>
          <w:trHeight w:val="347"/>
        </w:trPr>
        <w:tc>
          <w:tcPr>
            <w:tcW w:w="4889" w:type="dxa"/>
            <w:shd w:val="clear" w:color="auto" w:fill="B4C6E7" w:themeFill="accent1" w:themeFillTint="66"/>
            <w:vAlign w:val="center"/>
          </w:tcPr>
          <w:p w14:paraId="6C51B2C4" w14:textId="77777777" w:rsidR="00161FC6" w:rsidRPr="009A1553" w:rsidRDefault="00161FC6" w:rsidP="00161FC6">
            <w:pPr>
              <w:jc w:val="center"/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b/>
                <w:bCs/>
              </w:rPr>
              <w:t>ENGLISH</w:t>
            </w:r>
          </w:p>
        </w:tc>
        <w:tc>
          <w:tcPr>
            <w:tcW w:w="4889" w:type="dxa"/>
            <w:shd w:val="clear" w:color="auto" w:fill="B4C6E7" w:themeFill="accent1" w:themeFillTint="66"/>
            <w:vAlign w:val="center"/>
          </w:tcPr>
          <w:p w14:paraId="15440031" w14:textId="588A3847" w:rsidR="00161FC6" w:rsidRPr="009A1553" w:rsidRDefault="00D03222" w:rsidP="00161FC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A1553">
              <w:rPr>
                <w:rFonts w:asciiTheme="majorHAnsi" w:hAnsiTheme="majorHAnsi" w:cstheme="majorHAnsi"/>
                <w:b/>
                <w:bCs/>
              </w:rPr>
              <w:t>VIETNAMESE</w:t>
            </w:r>
          </w:p>
        </w:tc>
      </w:tr>
      <w:tr w:rsidR="00161FC6" w:rsidRPr="009A1553" w14:paraId="4E6719F5" w14:textId="77777777" w:rsidTr="00161FC6">
        <w:trPr>
          <w:trHeight w:val="359"/>
        </w:trPr>
        <w:tc>
          <w:tcPr>
            <w:tcW w:w="4889" w:type="dxa"/>
          </w:tcPr>
          <w:p w14:paraId="53F4D6FA" w14:textId="377452F9" w:rsidR="00161FC6" w:rsidRPr="009A1553" w:rsidRDefault="00AC7391" w:rsidP="00161FC6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"Respect is seeking enthusiastic consent."</w:t>
            </w:r>
          </w:p>
        </w:tc>
        <w:tc>
          <w:tcPr>
            <w:tcW w:w="4889" w:type="dxa"/>
          </w:tcPr>
          <w:p w14:paraId="72E821D7" w14:textId="55874B4F" w:rsidR="00161FC6" w:rsidRPr="009A1553" w:rsidRDefault="000B23DF" w:rsidP="00161FC6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</w:rPr>
              <w:t xml:space="preserve">"Tôn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tìm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kiếm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đồng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thuận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nhiệt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tình</w:t>
            </w:r>
            <w:proofErr w:type="spellEnd"/>
            <w:r w:rsidRPr="009A1553">
              <w:rPr>
                <w:rFonts w:asciiTheme="majorHAnsi" w:hAnsiTheme="majorHAnsi" w:cstheme="majorHAnsi"/>
              </w:rPr>
              <w:t>."</w:t>
            </w:r>
          </w:p>
        </w:tc>
      </w:tr>
      <w:tr w:rsidR="00161FC6" w:rsidRPr="009A1553" w14:paraId="4CB277EA" w14:textId="77777777" w:rsidTr="00161FC6">
        <w:trPr>
          <w:trHeight w:val="347"/>
        </w:trPr>
        <w:tc>
          <w:tcPr>
            <w:tcW w:w="4889" w:type="dxa"/>
          </w:tcPr>
          <w:p w14:paraId="645BB8B9" w14:textId="520BCCAF" w:rsidR="00161FC6" w:rsidRPr="009A1553" w:rsidRDefault="00847F22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Whether you’re in a long-term relationship, dating someone new or chatting to someone online – it’s important to get enthusiastic consent.</w:t>
            </w:r>
          </w:p>
        </w:tc>
        <w:tc>
          <w:tcPr>
            <w:tcW w:w="4889" w:type="dxa"/>
          </w:tcPr>
          <w:p w14:paraId="2DCA808D" w14:textId="614EF1BD" w:rsidR="00161FC6" w:rsidRPr="009A1553" w:rsidRDefault="000B23DF" w:rsidP="00161FC6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</w:rPr>
              <w:t xml:space="preserve">Cho </w:t>
            </w:r>
            <w:proofErr w:type="spellStart"/>
            <w:r w:rsidRPr="009A1553">
              <w:rPr>
                <w:rFonts w:asciiTheme="majorHAnsi" w:hAnsiTheme="majorHAnsi" w:cstheme="majorHAnsi"/>
              </w:rPr>
              <w:t>dù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đang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trong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một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mối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quan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hệ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lâu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dài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mới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bắt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đầu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hẹn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hò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hay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trò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chuyện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trực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tuyến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với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ai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nhận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được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đồng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thuận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nhiệt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tình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là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rất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quan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>.</w:t>
            </w:r>
          </w:p>
        </w:tc>
      </w:tr>
      <w:tr w:rsidR="00161FC6" w:rsidRPr="009A1553" w14:paraId="6978FA78" w14:textId="77777777" w:rsidTr="00161FC6">
        <w:trPr>
          <w:trHeight w:val="347"/>
        </w:trPr>
        <w:tc>
          <w:tcPr>
            <w:tcW w:w="4889" w:type="dxa"/>
          </w:tcPr>
          <w:p w14:paraId="75AF2BEA" w14:textId="37A71589" w:rsidR="00161FC6" w:rsidRPr="009A1553" w:rsidRDefault="00DF5557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Consent is ongoing and shared – you partner can withdraw consent at any time. If they seem uncomfortable or hesitant, it means you need to check in.</w:t>
            </w:r>
          </w:p>
        </w:tc>
        <w:tc>
          <w:tcPr>
            <w:tcW w:w="4889" w:type="dxa"/>
          </w:tcPr>
          <w:p w14:paraId="5C349D07" w14:textId="11FD7F6B" w:rsidR="00161FC6" w:rsidRPr="009A1553" w:rsidRDefault="000B23DF" w:rsidP="00161FC6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đồng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thuận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mang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tính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liên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tục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50AA1" w:rsidRPr="009A1553">
              <w:rPr>
                <w:rFonts w:asciiTheme="majorHAnsi" w:hAnsiTheme="majorHAnsi" w:cstheme="majorHAnsi"/>
              </w:rPr>
              <w:t>của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cả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hai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50AA1" w:rsidRPr="009A1553">
              <w:rPr>
                <w:rFonts w:asciiTheme="majorHAnsi" w:hAnsiTheme="majorHAnsi" w:cstheme="majorHAnsi"/>
              </w:rPr>
              <w:t>bên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đối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54A64" w:rsidRPr="009A1553">
              <w:rPr>
                <w:rFonts w:asciiTheme="majorHAnsi" w:hAnsiTheme="majorHAnsi" w:cstheme="majorHAnsi"/>
              </w:rPr>
              <w:t>phương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của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thể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rút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lại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đồng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thuận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bất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cứ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lúc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nào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Nếu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họ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vẻ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không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thoải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mái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hoặc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do </w:t>
            </w:r>
            <w:proofErr w:type="spellStart"/>
            <w:r w:rsidRPr="009A1553">
              <w:rPr>
                <w:rFonts w:asciiTheme="majorHAnsi" w:hAnsiTheme="majorHAnsi" w:cstheme="majorHAnsi"/>
              </w:rPr>
              <w:t>dự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điều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nghĩa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cầ</w:t>
            </w:r>
            <w:r w:rsidR="008A393F" w:rsidRPr="009A1553">
              <w:rPr>
                <w:rFonts w:asciiTheme="majorHAnsi" w:hAnsiTheme="majorHAnsi" w:cstheme="majorHAnsi"/>
              </w:rPr>
              <w:t>n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dừng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lại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hỏi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xem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họ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thấy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thế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nào</w:t>
            </w:r>
            <w:proofErr w:type="spellEnd"/>
            <w:r w:rsidRPr="009A1553">
              <w:rPr>
                <w:rFonts w:asciiTheme="majorHAnsi" w:hAnsiTheme="majorHAnsi" w:cstheme="majorHAnsi"/>
              </w:rPr>
              <w:t>.</w:t>
            </w:r>
          </w:p>
        </w:tc>
      </w:tr>
      <w:tr w:rsidR="00211D27" w:rsidRPr="009A1553" w14:paraId="0334F434" w14:textId="77777777" w:rsidTr="00161FC6">
        <w:trPr>
          <w:trHeight w:val="347"/>
        </w:trPr>
        <w:tc>
          <w:tcPr>
            <w:tcW w:w="4889" w:type="dxa"/>
          </w:tcPr>
          <w:p w14:paraId="382265AC" w14:textId="4D2B0648" w:rsidR="00211D27" w:rsidRPr="009A1553" w:rsidRDefault="007F0ADC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Join the 16 Days of Activism and help build communities where women are safe and equal. It all starts with respect.</w:t>
            </w:r>
          </w:p>
        </w:tc>
        <w:tc>
          <w:tcPr>
            <w:tcW w:w="4889" w:type="dxa"/>
          </w:tcPr>
          <w:p w14:paraId="1AA33BAC" w14:textId="5506E618" w:rsidR="00211D27" w:rsidRPr="009A1553" w:rsidRDefault="000B23DF" w:rsidP="00161FC6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Hãy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tham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gia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r w:rsidRPr="009A1553">
              <w:rPr>
                <w:rFonts w:asciiTheme="majorHAnsi" w:hAnsiTheme="majorHAnsi" w:cstheme="majorHAnsi"/>
                <w:lang w:val="en-US"/>
              </w:rPr>
              <w:t>16 Days of Activism (</w:t>
            </w:r>
            <w:r w:rsidRPr="009A1553">
              <w:rPr>
                <w:rFonts w:asciiTheme="majorHAnsi" w:hAnsiTheme="majorHAnsi" w:cstheme="majorHAnsi"/>
              </w:rPr>
              <w:t xml:space="preserve">16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Ngày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Hành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động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)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chung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tay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xây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dựng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những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cộng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đồng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nơi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phụ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nữ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được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an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toàn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bình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đẳng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Tất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cả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đều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bắt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đầu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từ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tôn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>.</w:t>
            </w:r>
          </w:p>
        </w:tc>
      </w:tr>
      <w:tr w:rsidR="00211D27" w:rsidRPr="009A1553" w14:paraId="35AF0DD3" w14:textId="77777777" w:rsidTr="00161FC6">
        <w:trPr>
          <w:trHeight w:val="347"/>
        </w:trPr>
        <w:tc>
          <w:tcPr>
            <w:tcW w:w="4889" w:type="dxa"/>
          </w:tcPr>
          <w:p w14:paraId="218923A4" w14:textId="36F045BD" w:rsidR="00211D27" w:rsidRPr="009A1553" w:rsidRDefault="006E57B4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4889" w:type="dxa"/>
          </w:tcPr>
          <w:p w14:paraId="25291FA0" w14:textId="6CA20113" w:rsidR="00211D27" w:rsidRPr="009A1553" w:rsidRDefault="000B23DF" w:rsidP="00161FC6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Để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tìm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hiểu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thêm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về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r w:rsidRPr="009A1553">
              <w:rPr>
                <w:rFonts w:asciiTheme="majorHAnsi" w:hAnsiTheme="majorHAnsi" w:cstheme="majorHAnsi"/>
                <w:lang w:val="en-US"/>
              </w:rPr>
              <w:t xml:space="preserve">16 Days of Activism, </w:t>
            </w:r>
            <w:proofErr w:type="spellStart"/>
            <w:r w:rsidRPr="009A1553">
              <w:rPr>
                <w:rFonts w:asciiTheme="majorHAnsi" w:hAnsiTheme="majorHAnsi" w:cstheme="majorHAnsi"/>
                <w:lang w:val="en-US"/>
              </w:rPr>
              <w:t>hãy</w:t>
            </w:r>
            <w:proofErr w:type="spellEnd"/>
            <w:r w:rsidRPr="009A1553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  <w:lang w:val="en-US"/>
              </w:rPr>
              <w:t>truy</w:t>
            </w:r>
            <w:proofErr w:type="spellEnd"/>
            <w:r w:rsidRPr="009A1553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proofErr w:type="gramStart"/>
            <w:r w:rsidRPr="009A1553">
              <w:rPr>
                <w:rFonts w:asciiTheme="majorHAnsi" w:hAnsiTheme="majorHAnsi" w:cstheme="majorHAnsi"/>
                <w:lang w:val="en-US"/>
              </w:rPr>
              <w:t>cập</w:t>
            </w:r>
            <w:proofErr w:type="spellEnd"/>
            <w:r w:rsidRPr="009A1553">
              <w:rPr>
                <w:rFonts w:asciiTheme="majorHAnsi" w:hAnsiTheme="majorHAnsi" w:cstheme="majorHAnsi"/>
                <w:lang w:val="en-US"/>
              </w:rPr>
              <w:t xml:space="preserve">  in</w:t>
            </w:r>
            <w:proofErr w:type="gramEnd"/>
            <w:r w:rsidRPr="009A1553">
              <w:rPr>
                <w:rFonts w:asciiTheme="majorHAnsi" w:hAnsiTheme="majorHAnsi" w:cstheme="majorHAnsi"/>
                <w:lang w:val="en-US"/>
              </w:rPr>
              <w:t>-language landing page</w:t>
            </w:r>
          </w:p>
        </w:tc>
      </w:tr>
      <w:tr w:rsidR="00326D97" w:rsidRPr="009A1553" w14:paraId="1BC06DB0" w14:textId="77777777" w:rsidTr="00161FC6">
        <w:trPr>
          <w:trHeight w:val="347"/>
        </w:trPr>
        <w:tc>
          <w:tcPr>
            <w:tcW w:w="4889" w:type="dxa"/>
          </w:tcPr>
          <w:p w14:paraId="17B2232F" w14:textId="1AE094D6" w:rsidR="00326D97" w:rsidRPr="009A1553" w:rsidRDefault="00326D97" w:rsidP="00326D97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4889" w:type="dxa"/>
          </w:tcPr>
          <w:p w14:paraId="27FC7926" w14:textId="79868BD1" w:rsidR="00326D97" w:rsidRPr="009A1553" w:rsidRDefault="00326D97" w:rsidP="00326D97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</w:tr>
      <w:tr w:rsidR="00326D97" w:rsidRPr="009A1553" w14:paraId="3524FA4D" w14:textId="77777777" w:rsidTr="00161FC6">
        <w:trPr>
          <w:trHeight w:val="347"/>
        </w:trPr>
        <w:tc>
          <w:tcPr>
            <w:tcW w:w="4889" w:type="dxa"/>
          </w:tcPr>
          <w:p w14:paraId="47046386" w14:textId="17C5387D" w:rsidR="00326D97" w:rsidRPr="009A1553" w:rsidRDefault="00326D97" w:rsidP="00326D97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Text: “Respect is seeking enthusiastic consent.” A blue speech bubble contains a blue kissing emoji and orange heart.</w:t>
            </w:r>
          </w:p>
        </w:tc>
        <w:tc>
          <w:tcPr>
            <w:tcW w:w="4889" w:type="dxa"/>
          </w:tcPr>
          <w:p w14:paraId="0E6AE021" w14:textId="58CF176F" w:rsidR="00326D97" w:rsidRPr="009A1553" w:rsidRDefault="000B23DF" w:rsidP="00326D97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Nội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dung: “Tôn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tìm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kiếm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đồng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thuận</w:t>
            </w:r>
            <w:proofErr w:type="spellEnd"/>
            <w:r w:rsidR="008A393F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nhiệt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tình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.”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Một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bong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bóng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lời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thoại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màu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xanh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chứa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biểu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tượng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cảm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xúc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hôn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màu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xanh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trái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tim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màu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cam.</w:t>
            </w:r>
          </w:p>
        </w:tc>
      </w:tr>
      <w:tr w:rsidR="00326D97" w:rsidRPr="009A1553" w14:paraId="15491ED3" w14:textId="77777777" w:rsidTr="00161FC6">
        <w:trPr>
          <w:trHeight w:val="347"/>
        </w:trPr>
        <w:tc>
          <w:tcPr>
            <w:tcW w:w="4889" w:type="dxa"/>
          </w:tcPr>
          <w:p w14:paraId="471B7EA1" w14:textId="77777777" w:rsidR="00326D97" w:rsidRPr="009A1553" w:rsidRDefault="00326D97" w:rsidP="00326D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04D5B338" w14:textId="77777777" w:rsidR="00326D97" w:rsidRPr="009A1553" w:rsidRDefault="00326D97" w:rsidP="00326D97">
            <w:pPr>
              <w:rPr>
                <w:rFonts w:asciiTheme="majorHAnsi" w:hAnsiTheme="majorHAnsi" w:cstheme="majorHAnsi"/>
              </w:rPr>
            </w:pPr>
          </w:p>
        </w:tc>
      </w:tr>
      <w:tr w:rsidR="00326D97" w:rsidRPr="009A1553" w14:paraId="75D5A0B6" w14:textId="77777777" w:rsidTr="00161FC6">
        <w:trPr>
          <w:trHeight w:val="347"/>
        </w:trPr>
        <w:tc>
          <w:tcPr>
            <w:tcW w:w="4889" w:type="dxa"/>
          </w:tcPr>
          <w:p w14:paraId="66A32B2B" w14:textId="6D8E4CB7" w:rsidR="00326D97" w:rsidRPr="009A1553" w:rsidRDefault="00326D97" w:rsidP="00326D97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"Respect is knowing that you can help prevent violence against women."</w:t>
            </w:r>
          </w:p>
        </w:tc>
        <w:tc>
          <w:tcPr>
            <w:tcW w:w="4889" w:type="dxa"/>
          </w:tcPr>
          <w:p w14:paraId="1CBC109A" w14:textId="51C333B3" w:rsidR="00326D97" w:rsidRPr="009A1553" w:rsidRDefault="000B23DF" w:rsidP="00326D97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</w:rPr>
              <w:t xml:space="preserve">"Tôn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biết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rằng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thể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giúp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ngăn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chặn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bạo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hành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đối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với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phụ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nữ</w:t>
            </w:r>
            <w:proofErr w:type="spellEnd"/>
            <w:r w:rsidRPr="009A1553">
              <w:rPr>
                <w:rFonts w:asciiTheme="majorHAnsi" w:hAnsiTheme="majorHAnsi" w:cstheme="majorHAnsi"/>
              </w:rPr>
              <w:t>."</w:t>
            </w:r>
          </w:p>
        </w:tc>
      </w:tr>
      <w:tr w:rsidR="00326D97" w:rsidRPr="009A1553" w14:paraId="78A62997" w14:textId="77777777" w:rsidTr="00161FC6">
        <w:trPr>
          <w:trHeight w:val="347"/>
        </w:trPr>
        <w:tc>
          <w:tcPr>
            <w:tcW w:w="4889" w:type="dxa"/>
          </w:tcPr>
          <w:p w14:paraId="1F834BDF" w14:textId="0458C322" w:rsidR="00326D97" w:rsidRPr="009A1553" w:rsidRDefault="00326D97" w:rsidP="00326D97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Everyone deserves to be safe, equal and respected.</w:t>
            </w:r>
          </w:p>
        </w:tc>
        <w:tc>
          <w:tcPr>
            <w:tcW w:w="4889" w:type="dxa"/>
          </w:tcPr>
          <w:p w14:paraId="0B027744" w14:textId="27056BE8" w:rsidR="00326D97" w:rsidRPr="009A1553" w:rsidRDefault="000B23DF" w:rsidP="00326D97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Mọi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người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đều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xứng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đáng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được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an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toàn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bình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đẳng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tôn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>.</w:t>
            </w:r>
          </w:p>
        </w:tc>
      </w:tr>
      <w:tr w:rsidR="00326D97" w:rsidRPr="009A1553" w14:paraId="1F24338E" w14:textId="77777777" w:rsidTr="00161FC6">
        <w:trPr>
          <w:trHeight w:val="347"/>
        </w:trPr>
        <w:tc>
          <w:tcPr>
            <w:tcW w:w="4889" w:type="dxa"/>
          </w:tcPr>
          <w:p w14:paraId="19968769" w14:textId="2D9F52B5" w:rsidR="00326D97" w:rsidRPr="009A1553" w:rsidRDefault="00326D97" w:rsidP="00326D97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 xml:space="preserve">But right </w:t>
            </w:r>
            <w:proofErr w:type="gramStart"/>
            <w:r w:rsidRPr="009A1553">
              <w:rPr>
                <w:rFonts w:asciiTheme="majorHAnsi" w:hAnsiTheme="majorHAnsi" w:cstheme="majorHAnsi"/>
                <w:lang w:val="en-US"/>
              </w:rPr>
              <w:t>now</w:t>
            </w:r>
            <w:proofErr w:type="gramEnd"/>
            <w:r w:rsidRPr="009A1553">
              <w:rPr>
                <w:rFonts w:asciiTheme="majorHAnsi" w:hAnsiTheme="majorHAnsi" w:cstheme="majorHAnsi"/>
                <w:lang w:val="en-US"/>
              </w:rPr>
              <w:t xml:space="preserve"> in Australia, that isn’t the reality. More than 1 in 3 women have experienced men’s violence. </w:t>
            </w:r>
          </w:p>
        </w:tc>
        <w:tc>
          <w:tcPr>
            <w:tcW w:w="4889" w:type="dxa"/>
          </w:tcPr>
          <w:p w14:paraId="3ED57CDE" w14:textId="49AE4365" w:rsidR="00326D97" w:rsidRPr="009A1553" w:rsidRDefault="000B23DF" w:rsidP="00326D97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Nhưng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hiện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tại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ở </w:t>
            </w:r>
            <w:proofErr w:type="spellStart"/>
            <w:r w:rsidRPr="009A1553">
              <w:rPr>
                <w:rFonts w:asciiTheme="majorHAnsi" w:hAnsiTheme="majorHAnsi" w:cstheme="majorHAnsi"/>
              </w:rPr>
              <w:t>Úc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thực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tế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không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phải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vậy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Hơn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1/</w:t>
            </w:r>
            <w:r w:rsidR="008A393F" w:rsidRPr="009A1553">
              <w:rPr>
                <w:rFonts w:asciiTheme="majorHAnsi" w:hAnsiTheme="majorHAnsi" w:cstheme="majorHAnsi"/>
              </w:rPr>
              <w:t>3</w:t>
            </w:r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phụ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nữ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từng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bị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bạo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hành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bởi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nam</w:t>
            </w:r>
            <w:proofErr w:type="spellEnd"/>
            <w:r w:rsidR="00CE48C7"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giới</w:t>
            </w:r>
            <w:proofErr w:type="spellEnd"/>
            <w:r w:rsidRPr="009A1553">
              <w:rPr>
                <w:rFonts w:asciiTheme="majorHAnsi" w:hAnsiTheme="majorHAnsi" w:cstheme="majorHAnsi"/>
              </w:rPr>
              <w:t>.</w:t>
            </w:r>
          </w:p>
        </w:tc>
      </w:tr>
      <w:tr w:rsidR="00326D97" w:rsidRPr="009A1553" w14:paraId="232CA094" w14:textId="77777777" w:rsidTr="00161FC6">
        <w:trPr>
          <w:trHeight w:val="347"/>
        </w:trPr>
        <w:tc>
          <w:tcPr>
            <w:tcW w:w="4889" w:type="dxa"/>
          </w:tcPr>
          <w:p w14:paraId="4ADA9F6F" w14:textId="720ADCD4" w:rsidR="00326D97" w:rsidRPr="009A1553" w:rsidRDefault="00326D97" w:rsidP="00326D97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 xml:space="preserve">Not all disrespect leads to violence against women – but all violence against women begins with disrespect. </w:t>
            </w:r>
          </w:p>
        </w:tc>
        <w:tc>
          <w:tcPr>
            <w:tcW w:w="4889" w:type="dxa"/>
          </w:tcPr>
          <w:p w14:paraId="40233ECA" w14:textId="5ED1791B" w:rsidR="00326D97" w:rsidRPr="009A1553" w:rsidRDefault="000B23DF" w:rsidP="00326D97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Không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phải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mọi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thiếu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tôn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đều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dẫn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đến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bạo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hành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đối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với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phụ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nữ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nhưng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mọi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bạo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hành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đối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với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phụ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nữ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đều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bắt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đầu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48C7" w:rsidRPr="009A1553">
              <w:rPr>
                <w:rFonts w:asciiTheme="majorHAnsi" w:hAnsiTheme="majorHAnsi" w:cstheme="majorHAnsi"/>
              </w:rPr>
              <w:t>từ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thiếu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tôn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>.</w:t>
            </w:r>
          </w:p>
        </w:tc>
      </w:tr>
      <w:tr w:rsidR="00326D97" w:rsidRPr="009A1553" w14:paraId="74A09124" w14:textId="77777777" w:rsidTr="00161FC6">
        <w:trPr>
          <w:trHeight w:val="347"/>
        </w:trPr>
        <w:tc>
          <w:tcPr>
            <w:tcW w:w="4889" w:type="dxa"/>
          </w:tcPr>
          <w:p w14:paraId="02191567" w14:textId="33D0BDE6" w:rsidR="00326D97" w:rsidRPr="009A1553" w:rsidRDefault="00326D97" w:rsidP="00326D97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 xml:space="preserve">All of us have the power to change that by respecting women wherever we live, learn, work and play. </w:t>
            </w:r>
          </w:p>
        </w:tc>
        <w:tc>
          <w:tcPr>
            <w:tcW w:w="4889" w:type="dxa"/>
          </w:tcPr>
          <w:p w14:paraId="1756B669" w14:textId="5F74D605" w:rsidR="00326D97" w:rsidRPr="009A1553" w:rsidRDefault="000B23DF" w:rsidP="00326D97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Tất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cả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chúng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ta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đều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khả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năng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thay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đổi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điều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bằng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cách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tôn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phụ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nữ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ở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bất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cứ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nơi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nào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chúng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ta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sống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học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tập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làm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việc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vui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chơi</w:t>
            </w:r>
            <w:proofErr w:type="spellEnd"/>
            <w:r w:rsidRPr="009A1553">
              <w:rPr>
                <w:rFonts w:asciiTheme="majorHAnsi" w:hAnsiTheme="majorHAnsi" w:cstheme="majorHAnsi"/>
              </w:rPr>
              <w:t>.</w:t>
            </w:r>
          </w:p>
        </w:tc>
      </w:tr>
      <w:tr w:rsidR="00326D97" w:rsidRPr="009A1553" w14:paraId="1CC023D5" w14:textId="77777777" w:rsidTr="00161FC6">
        <w:trPr>
          <w:trHeight w:val="347"/>
        </w:trPr>
        <w:tc>
          <w:tcPr>
            <w:tcW w:w="4889" w:type="dxa"/>
          </w:tcPr>
          <w:p w14:paraId="1374EDAC" w14:textId="30967A38" w:rsidR="00326D97" w:rsidRPr="009A1553" w:rsidRDefault="00326D97" w:rsidP="00326D97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 xml:space="preserve">Join the 16 Days of Activism and help build communities where women are safe and equal. It all starts with respect. </w:t>
            </w:r>
          </w:p>
        </w:tc>
        <w:tc>
          <w:tcPr>
            <w:tcW w:w="4889" w:type="dxa"/>
          </w:tcPr>
          <w:p w14:paraId="07CE9F41" w14:textId="27C3D41D" w:rsidR="00326D97" w:rsidRPr="009A1553" w:rsidRDefault="000B23DF" w:rsidP="00326D97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Hãy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tham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gia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r w:rsidRPr="009A1553">
              <w:rPr>
                <w:rFonts w:asciiTheme="majorHAnsi" w:hAnsiTheme="majorHAnsi" w:cstheme="majorHAnsi"/>
                <w:lang w:val="en-US"/>
              </w:rPr>
              <w:t>16 Days of Activism (</w:t>
            </w:r>
            <w:r w:rsidRPr="009A1553">
              <w:rPr>
                <w:rFonts w:asciiTheme="majorHAnsi" w:hAnsiTheme="majorHAnsi" w:cstheme="majorHAnsi"/>
              </w:rPr>
              <w:t xml:space="preserve">16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Ngày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Hành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động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)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chung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tay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xây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dựng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những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cộng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đồng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lastRenderedPageBreak/>
              <w:t>nơi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phụ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nữ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được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an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toàn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bình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đẳng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Tất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cả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đều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bắt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đầu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từ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sự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tôn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>.</w:t>
            </w:r>
          </w:p>
        </w:tc>
      </w:tr>
      <w:tr w:rsidR="000B23DF" w:rsidRPr="009A1553" w14:paraId="45E53C0D" w14:textId="77777777" w:rsidTr="00161FC6">
        <w:trPr>
          <w:trHeight w:val="347"/>
        </w:trPr>
        <w:tc>
          <w:tcPr>
            <w:tcW w:w="4889" w:type="dxa"/>
          </w:tcPr>
          <w:p w14:paraId="122B6418" w14:textId="6DAB831C" w:rsidR="000B23DF" w:rsidRPr="009A1553" w:rsidRDefault="000B23DF" w:rsidP="000B23DF">
            <w:pPr>
              <w:rPr>
                <w:rFonts w:asciiTheme="majorHAnsi" w:hAnsiTheme="majorHAnsi" w:cstheme="majorHAnsi"/>
                <w:lang w:val="en-US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4889" w:type="dxa"/>
          </w:tcPr>
          <w:p w14:paraId="25ABABA9" w14:textId="6E1B0C72" w:rsidR="000B23DF" w:rsidRPr="009A1553" w:rsidRDefault="000B23DF" w:rsidP="000B23DF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Để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tìm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hiểu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thêm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về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r w:rsidRPr="009A1553">
              <w:rPr>
                <w:rFonts w:asciiTheme="majorHAnsi" w:hAnsiTheme="majorHAnsi" w:cstheme="majorHAnsi"/>
                <w:lang w:val="en-US"/>
              </w:rPr>
              <w:t xml:space="preserve">16 Days of Activism, </w:t>
            </w:r>
            <w:proofErr w:type="spellStart"/>
            <w:r w:rsidRPr="009A1553">
              <w:rPr>
                <w:rFonts w:asciiTheme="majorHAnsi" w:hAnsiTheme="majorHAnsi" w:cstheme="majorHAnsi"/>
                <w:lang w:val="en-US"/>
              </w:rPr>
              <w:t>hãy</w:t>
            </w:r>
            <w:proofErr w:type="spellEnd"/>
            <w:r w:rsidRPr="009A1553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  <w:lang w:val="en-US"/>
              </w:rPr>
              <w:t>truy</w:t>
            </w:r>
            <w:proofErr w:type="spellEnd"/>
            <w:r w:rsidRPr="009A1553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proofErr w:type="gramStart"/>
            <w:r w:rsidRPr="009A1553">
              <w:rPr>
                <w:rFonts w:asciiTheme="majorHAnsi" w:hAnsiTheme="majorHAnsi" w:cstheme="majorHAnsi"/>
                <w:lang w:val="en-US"/>
              </w:rPr>
              <w:t>cập</w:t>
            </w:r>
            <w:proofErr w:type="spellEnd"/>
            <w:r w:rsidRPr="009A1553">
              <w:rPr>
                <w:rFonts w:asciiTheme="majorHAnsi" w:hAnsiTheme="majorHAnsi" w:cstheme="majorHAnsi"/>
                <w:lang w:val="en-US"/>
              </w:rPr>
              <w:t xml:space="preserve">  in</w:t>
            </w:r>
            <w:proofErr w:type="gramEnd"/>
            <w:r w:rsidRPr="009A1553">
              <w:rPr>
                <w:rFonts w:asciiTheme="majorHAnsi" w:hAnsiTheme="majorHAnsi" w:cstheme="majorHAnsi"/>
                <w:lang w:val="en-US"/>
              </w:rPr>
              <w:t>-language landing page</w:t>
            </w:r>
          </w:p>
        </w:tc>
      </w:tr>
      <w:tr w:rsidR="000B23DF" w:rsidRPr="009A1553" w14:paraId="3446ECFA" w14:textId="77777777" w:rsidTr="00161FC6">
        <w:trPr>
          <w:trHeight w:val="347"/>
        </w:trPr>
        <w:tc>
          <w:tcPr>
            <w:tcW w:w="4889" w:type="dxa"/>
          </w:tcPr>
          <w:p w14:paraId="063D8768" w14:textId="0754A173" w:rsidR="000B23DF" w:rsidRPr="009A1553" w:rsidRDefault="000B23DF" w:rsidP="000B23DF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4889" w:type="dxa"/>
          </w:tcPr>
          <w:p w14:paraId="01805B9B" w14:textId="54C27CF6" w:rsidR="000B23DF" w:rsidRPr="009A1553" w:rsidRDefault="000B23DF" w:rsidP="000B23DF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</w:tr>
      <w:tr w:rsidR="000B23DF" w:rsidRPr="002E5C1F" w14:paraId="608B54E4" w14:textId="77777777" w:rsidTr="00161FC6">
        <w:trPr>
          <w:trHeight w:val="347"/>
        </w:trPr>
        <w:tc>
          <w:tcPr>
            <w:tcW w:w="4889" w:type="dxa"/>
          </w:tcPr>
          <w:p w14:paraId="1FFDF7FC" w14:textId="7118E59B" w:rsidR="000B23DF" w:rsidRPr="009A1553" w:rsidRDefault="000B23DF" w:rsidP="000B23DF">
            <w:pPr>
              <w:rPr>
                <w:rFonts w:asciiTheme="majorHAnsi" w:hAnsiTheme="majorHAnsi" w:cstheme="majorHAnsi"/>
              </w:rPr>
            </w:pPr>
            <w:r w:rsidRPr="009A1553">
              <w:rPr>
                <w:rFonts w:asciiTheme="majorHAnsi" w:hAnsiTheme="majorHAnsi" w:cstheme="majorHAnsi"/>
                <w:lang w:val="en-US"/>
              </w:rPr>
              <w:t>Text post: “Respect is knowing that you can help prevent violence against women.”</w:t>
            </w:r>
          </w:p>
        </w:tc>
        <w:tc>
          <w:tcPr>
            <w:tcW w:w="4889" w:type="dxa"/>
          </w:tcPr>
          <w:p w14:paraId="6D1F3042" w14:textId="5E77FB2B" w:rsidR="000B23DF" w:rsidRPr="002E5C1F" w:rsidRDefault="000B23DF" w:rsidP="000B23DF">
            <w:pPr>
              <w:rPr>
                <w:rFonts w:asciiTheme="majorHAnsi" w:hAnsiTheme="majorHAnsi" w:cstheme="majorHAnsi"/>
              </w:rPr>
            </w:pPr>
            <w:proofErr w:type="spellStart"/>
            <w:r w:rsidRPr="009A1553">
              <w:rPr>
                <w:rFonts w:asciiTheme="majorHAnsi" w:hAnsiTheme="majorHAnsi" w:cstheme="majorHAnsi"/>
              </w:rPr>
              <w:t>Nội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dung: “Tôn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trọng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là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biết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rằng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có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thể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giúp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ngăn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chặn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bạo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A393F" w:rsidRPr="009A1553">
              <w:rPr>
                <w:rFonts w:asciiTheme="majorHAnsi" w:hAnsiTheme="majorHAnsi" w:cstheme="majorHAnsi"/>
              </w:rPr>
              <w:t>hành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đối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A1553">
              <w:rPr>
                <w:rFonts w:asciiTheme="majorHAnsi" w:hAnsiTheme="majorHAnsi" w:cstheme="majorHAnsi"/>
              </w:rPr>
              <w:t>với</w:t>
            </w:r>
            <w:proofErr w:type="spellEnd"/>
            <w:r w:rsidRPr="009A1553">
              <w:rPr>
                <w:rFonts w:asciiTheme="majorHAnsi" w:hAnsiTheme="majorHAnsi" w:cstheme="majorHAnsi"/>
              </w:rPr>
              <w:t xml:space="preserve"> phụ nữ.”</w:t>
            </w:r>
          </w:p>
        </w:tc>
      </w:tr>
      <w:tr w:rsidR="000B23DF" w:rsidRPr="002E5C1F" w14:paraId="21526943" w14:textId="77777777" w:rsidTr="00161FC6">
        <w:trPr>
          <w:trHeight w:val="347"/>
        </w:trPr>
        <w:tc>
          <w:tcPr>
            <w:tcW w:w="4889" w:type="dxa"/>
          </w:tcPr>
          <w:p w14:paraId="5C448944" w14:textId="77777777" w:rsidR="000B23DF" w:rsidRPr="002E5C1F" w:rsidRDefault="000B23DF" w:rsidP="000B23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4C52D8C2" w14:textId="77777777" w:rsidR="000B23DF" w:rsidRPr="002E5C1F" w:rsidRDefault="000B23DF" w:rsidP="000B23DF">
            <w:pPr>
              <w:rPr>
                <w:rFonts w:asciiTheme="majorHAnsi" w:hAnsiTheme="majorHAnsi" w:cstheme="majorHAnsi"/>
              </w:rPr>
            </w:pPr>
          </w:p>
        </w:tc>
      </w:tr>
      <w:tr w:rsidR="000B23DF" w:rsidRPr="002E5C1F" w14:paraId="2F9826A4" w14:textId="77777777" w:rsidTr="00161FC6">
        <w:trPr>
          <w:trHeight w:val="347"/>
        </w:trPr>
        <w:tc>
          <w:tcPr>
            <w:tcW w:w="4889" w:type="dxa"/>
          </w:tcPr>
          <w:p w14:paraId="719D008F" w14:textId="77777777" w:rsidR="000B23DF" w:rsidRPr="002E5C1F" w:rsidRDefault="000B23DF" w:rsidP="000B23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2F2B6A42" w14:textId="77777777" w:rsidR="000B23DF" w:rsidRPr="002E5C1F" w:rsidRDefault="000B23DF" w:rsidP="000B23DF">
            <w:pPr>
              <w:rPr>
                <w:rFonts w:asciiTheme="majorHAnsi" w:hAnsiTheme="majorHAnsi" w:cstheme="majorHAnsi"/>
              </w:rPr>
            </w:pPr>
          </w:p>
        </w:tc>
      </w:tr>
    </w:tbl>
    <w:p w14:paraId="0236D2F8" w14:textId="0C48136B" w:rsidR="00161FC6" w:rsidRDefault="00161FC6" w:rsidP="00161FC6">
      <w:pPr>
        <w:spacing w:after="160" w:line="259" w:lineRule="auto"/>
      </w:pPr>
    </w:p>
    <w:p w14:paraId="441DA081" w14:textId="77777777" w:rsidR="00161FC6" w:rsidRPr="00161FC6" w:rsidRDefault="00161FC6" w:rsidP="00161FC6">
      <w:pPr>
        <w:spacing w:after="160" w:line="259" w:lineRule="auto"/>
      </w:pPr>
    </w:p>
    <w:sectPr w:rsidR="00161FC6" w:rsidRPr="00161F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035A" w14:textId="77777777" w:rsidR="00310996" w:rsidRDefault="00310996" w:rsidP="00283B8C">
      <w:r>
        <w:separator/>
      </w:r>
    </w:p>
  </w:endnote>
  <w:endnote w:type="continuationSeparator" w:id="0">
    <w:p w14:paraId="5BE12B83" w14:textId="77777777" w:rsidR="00310996" w:rsidRDefault="00310996" w:rsidP="0028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ndon Text Bold">
    <w:altName w:val="Calibri"/>
    <w:panose1 w:val="020B0803020203060203"/>
    <w:charset w:val="00"/>
    <w:family w:val="swiss"/>
    <w:notTrueType/>
    <w:pitch w:val="variable"/>
    <w:sig w:usb0="A00002AF" w:usb1="5000205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9108" w14:textId="77777777" w:rsidR="00310996" w:rsidRDefault="00310996" w:rsidP="00283B8C">
      <w:r>
        <w:separator/>
      </w:r>
    </w:p>
  </w:footnote>
  <w:footnote w:type="continuationSeparator" w:id="0">
    <w:p w14:paraId="434B7246" w14:textId="77777777" w:rsidR="00310996" w:rsidRDefault="00310996" w:rsidP="0028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C27A" w14:textId="62FC60CF" w:rsidR="00283B8C" w:rsidRPr="00EE23E3" w:rsidRDefault="00D26B8B" w:rsidP="00EE23E3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8CC0C" wp14:editId="039C90BA">
          <wp:simplePos x="0" y="0"/>
          <wp:positionH relativeFrom="column">
            <wp:posOffset>-47818</wp:posOffset>
          </wp:positionH>
          <wp:positionV relativeFrom="paragraph">
            <wp:posOffset>-226777</wp:posOffset>
          </wp:positionV>
          <wp:extent cx="1305560" cy="612140"/>
          <wp:effectExtent l="0" t="0" r="0" b="0"/>
          <wp:wrapNone/>
          <wp:docPr id="750044014" name="Picture 1" descr="A logo with blu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85889" name="Picture 1" descr="A logo with blue and green letter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23E3">
      <w:rPr>
        <w:rFonts w:ascii="Brandon Text Bold" w:hAnsi="Brandon Text Bold"/>
        <w:sz w:val="18"/>
        <w:szCs w:val="18"/>
      </w:rPr>
      <w:tab/>
      <w:t xml:space="preserve">                                                                                                    </w:t>
    </w:r>
    <w:r w:rsidR="00EE23E3" w:rsidRPr="00EE23E3">
      <w:rPr>
        <w:rFonts w:ascii="Brandon Text Bold" w:hAnsi="Brandon Text Bold"/>
        <w:sz w:val="18"/>
        <w:szCs w:val="18"/>
      </w:rPr>
      <w:t xml:space="preserve">1300 885 561 |  </w:t>
    </w:r>
    <w:hyperlink r:id="rId2" w:history="1">
      <w:r w:rsidR="00EE23E3" w:rsidRPr="00EE23E3">
        <w:rPr>
          <w:rStyle w:val="Hyperlink"/>
          <w:rFonts w:ascii="Brandon Text Bold" w:hAnsi="Brandon Text Bold"/>
          <w:sz w:val="18"/>
          <w:szCs w:val="18"/>
        </w:rPr>
        <w:t>www.polaron.org</w:t>
      </w:r>
    </w:hyperlink>
    <w:r w:rsidR="00EE23E3" w:rsidRPr="00EE23E3">
      <w:rPr>
        <w:rFonts w:ascii="Brandon Text Bold" w:hAnsi="Brandon Text Bold"/>
        <w:sz w:val="18"/>
        <w:szCs w:val="18"/>
      </w:rPr>
      <w:t xml:space="preserve"> | </w:t>
    </w:r>
    <w:hyperlink r:id="rId3" w:history="1">
      <w:r w:rsidR="00EE23E3" w:rsidRPr="00EE23E3">
        <w:rPr>
          <w:rStyle w:val="Hyperlink"/>
          <w:rFonts w:ascii="Brandon Text Bold" w:hAnsi="Brandon Text Bold"/>
          <w:sz w:val="18"/>
          <w:szCs w:val="18"/>
        </w:rPr>
        <w:t>translations@polaron.com.au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475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20"/>
    <w:rsid w:val="0001123B"/>
    <w:rsid w:val="000B23DF"/>
    <w:rsid w:val="00154A64"/>
    <w:rsid w:val="00161FC6"/>
    <w:rsid w:val="0017047E"/>
    <w:rsid w:val="001F11FB"/>
    <w:rsid w:val="00211D27"/>
    <w:rsid w:val="00283B8C"/>
    <w:rsid w:val="002E5C1F"/>
    <w:rsid w:val="002F5DB5"/>
    <w:rsid w:val="00310996"/>
    <w:rsid w:val="00315398"/>
    <w:rsid w:val="0031548D"/>
    <w:rsid w:val="00316E76"/>
    <w:rsid w:val="00326D97"/>
    <w:rsid w:val="00423825"/>
    <w:rsid w:val="00454374"/>
    <w:rsid w:val="00491A8D"/>
    <w:rsid w:val="005046FF"/>
    <w:rsid w:val="005B5C47"/>
    <w:rsid w:val="00612F01"/>
    <w:rsid w:val="006E57B4"/>
    <w:rsid w:val="0072280A"/>
    <w:rsid w:val="00793A31"/>
    <w:rsid w:val="007F0ADC"/>
    <w:rsid w:val="00847F22"/>
    <w:rsid w:val="00891094"/>
    <w:rsid w:val="00895D91"/>
    <w:rsid w:val="008A393F"/>
    <w:rsid w:val="008B26A2"/>
    <w:rsid w:val="00901274"/>
    <w:rsid w:val="00932D29"/>
    <w:rsid w:val="00961912"/>
    <w:rsid w:val="00981C77"/>
    <w:rsid w:val="009A1553"/>
    <w:rsid w:val="009F31D1"/>
    <w:rsid w:val="00A06D3A"/>
    <w:rsid w:val="00A1292B"/>
    <w:rsid w:val="00AC7391"/>
    <w:rsid w:val="00AE4E8B"/>
    <w:rsid w:val="00B47E79"/>
    <w:rsid w:val="00B50AA1"/>
    <w:rsid w:val="00B50D20"/>
    <w:rsid w:val="00B70810"/>
    <w:rsid w:val="00CA0D02"/>
    <w:rsid w:val="00CE48C7"/>
    <w:rsid w:val="00D03222"/>
    <w:rsid w:val="00D26B8B"/>
    <w:rsid w:val="00D62FCE"/>
    <w:rsid w:val="00DE6C74"/>
    <w:rsid w:val="00DF5557"/>
    <w:rsid w:val="00E0545C"/>
    <w:rsid w:val="00E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A1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nhideWhenUsed/>
    <w:rsid w:val="00B50D20"/>
    <w:pPr>
      <w:spacing w:after="240"/>
    </w:pPr>
    <w:rPr>
      <w:rFonts w:ascii="Helvetica" w:eastAsiaTheme="minorEastAsia" w:hAnsi="Helvetica" w:cstheme="minorBidi"/>
      <w:color w:val="1E1E13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B50D20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customStyle="1" w:styleId="CommentTextChar1">
    <w:name w:val="Comment Text Char1"/>
    <w:basedOn w:val="DefaultParagraphFont"/>
    <w:link w:val="CommentText"/>
    <w:locked/>
    <w:rsid w:val="00B50D20"/>
    <w:rPr>
      <w:rFonts w:ascii="Helvetica" w:hAnsi="Helvetica"/>
      <w:color w:val="1E1E13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5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B8C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283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B8C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Hyperlink">
    <w:name w:val="Hyperlink"/>
    <w:basedOn w:val="DefaultParagraphFont"/>
    <w:uiPriority w:val="99"/>
    <w:semiHidden/>
    <w:unhideWhenUsed/>
    <w:rsid w:val="00EE23E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1123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238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825"/>
    <w:pPr>
      <w:spacing w:after="0"/>
    </w:pPr>
    <w:rPr>
      <w:rFonts w:ascii="Times New Roman" w:eastAsia="Times New Roman" w:hAnsi="Times New Roman" w:cs="Times New Roman"/>
      <w:b/>
      <w:bCs/>
      <w:color w:val="auto"/>
      <w:lang w:val="en-AU" w:eastAsia="en-GB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3825"/>
    <w:rPr>
      <w:rFonts w:ascii="Times New Roman" w:eastAsia="Times New Roman" w:hAnsi="Times New Roman" w:cs="Times New Roman"/>
      <w:b/>
      <w:bCs/>
      <w:color w:val="1E1E13"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DE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lations@polaron.com.au" TargetMode="External"/><Relationship Id="rId2" Type="http://schemas.openxmlformats.org/officeDocument/2006/relationships/hyperlink" Target="http://www.polaro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20" ma:contentTypeDescription="Create a new document." ma:contentTypeScope="" ma:versionID="fae386d680c0c1a74eb143516020c765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e64dfdfb6d394372d3d5360528e1921d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c64bb-5ffd-47b9-a9eb-a625face39ab">
      <Terms xmlns="http://schemas.microsoft.com/office/infopath/2007/PartnerControls"/>
    </lcf76f155ced4ddcb4097134ff3c332f>
    <TaxCatchAll xmlns="5ce0f2b5-5be5-4508-bce9-d7011ece0659" xsi:nil="true"/>
    <Thumbnail xmlns="59bc64bb-5ffd-47b9-a9eb-a625face39ab" xsi:nil="true"/>
  </documentManagement>
</p:properties>
</file>

<file path=customXml/itemProps1.xml><?xml version="1.0" encoding="utf-8"?>
<ds:datastoreItem xmlns:ds="http://schemas.openxmlformats.org/officeDocument/2006/customXml" ds:itemID="{0D4DCA74-BFC8-437F-94EA-ED78DC0DF102}"/>
</file>

<file path=customXml/itemProps2.xml><?xml version="1.0" encoding="utf-8"?>
<ds:datastoreItem xmlns:ds="http://schemas.openxmlformats.org/officeDocument/2006/customXml" ds:itemID="{EBBCA0C7-F846-4333-8F30-FA8BC46AA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D8827-BF00-4324-8187-B87FD1DEFA60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docMetadata/LabelInfo.xml><?xml version="1.0" encoding="utf-8"?>
<clbl:labelList xmlns:clbl="http://schemas.microsoft.com/office/2020/mipLabelMetadata">
  <clbl:label id="{1eaa7e9a-e796-4f92-ae8f-53f7cf9bbdf9}" enabled="0" method="" siteId="{1eaa7e9a-e796-4f92-ae8f-53f7cf9bbd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2025-09-18T11:29:00Z</dcterms:created>
  <dcterms:modified xsi:type="dcterms:W3CDTF">2025-09-23T00:35:00Z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0x010100D6070F893825EA4290BBDA8A1038E3AA</vt:lpwstr>
  </property>
</Properties>
</file>