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1398" w:lineRule="exact" w:before="0"/>
        <w:ind w:left="321" w:right="0" w:firstLine="0"/>
        <w:jc w:val="left"/>
        <w:rPr>
          <w:sz w:val="120"/>
        </w:rPr>
      </w:pPr>
      <w:r>
        <w:rPr/>
        <w:pict>
          <v:rect style="position:absolute;margin-left:0pt;margin-top:0pt;width:595.275574pt;height:841.889771pt;mso-position-horizontal-relative:page;mso-position-vertical-relative:page;z-index:-251799552" filled="true" fillcolor="#ff4900" stroked="false">
            <v:fill type="solid"/>
            <w10:wrap type="none"/>
          </v:rect>
        </w:pict>
      </w:r>
      <w:r>
        <w:rPr>
          <w:color w:val="FFFEEF"/>
          <w:sz w:val="120"/>
        </w:rPr>
        <w:t>尊重由对话开始</w:t>
      </w:r>
    </w:p>
    <w:p>
      <w:pPr>
        <w:pStyle w:val="Heading1"/>
        <w:spacing w:before="529"/>
        <w:ind w:left="321"/>
      </w:pPr>
      <w:r>
        <w:rPr>
          <w:color w:val="FFFEEF"/>
        </w:rPr>
        <w:t>重新思考性别与角色</w:t>
      </w: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spacing w:before="2"/>
        <w:rPr>
          <w:sz w:val="32"/>
        </w:rPr>
      </w:pPr>
    </w:p>
    <w:p>
      <w:pPr>
        <w:spacing w:before="0"/>
        <w:ind w:left="110" w:right="0" w:firstLine="0"/>
        <w:jc w:val="left"/>
        <w:rPr>
          <w:sz w:val="4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053082pt;margin-top:16.245783pt;width:495.65pt;height:12.35pt;mso-position-horizontal-relative:page;mso-position-vertical-relative:paragraph;z-index:-25180057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9912" w:val="right" w:leader="none"/>
                    </w:tabs>
                    <w:spacing w:line="247" w:lineRule="exact"/>
                    <w:rPr>
                      <w:rFonts w:ascii="Arial" w:eastAsia="Arial"/>
                    </w:rPr>
                  </w:pPr>
                  <w:r>
                    <w:rPr>
                      <w:color w:val="00363A"/>
                    </w:rPr>
                    <w:t>尊重由对话开始</w:t>
                    <w:tab/>
                  </w:r>
                  <w:r>
                    <w:rPr>
                      <w:rFonts w:ascii="Arial" w:eastAsia="Arial"/>
                      <w:color w:val="00363A"/>
                      <w:position w:val="1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251517952">
            <wp:simplePos x="0" y="0"/>
            <wp:positionH relativeFrom="page">
              <wp:posOffset>4559595</wp:posOffset>
            </wp:positionH>
            <wp:positionV relativeFrom="paragraph">
              <wp:posOffset>-1154301</wp:posOffset>
            </wp:positionV>
            <wp:extent cx="2574924" cy="157521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4924" cy="1575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/>
          <w:color w:val="FFFEEF"/>
          <w:sz w:val="40"/>
        </w:rPr>
        <w:t>2023</w:t>
      </w:r>
      <w:r>
        <w:rPr>
          <w:color w:val="FFFEEF"/>
          <w:sz w:val="40"/>
        </w:rPr>
        <w:t>年</w:t>
      </w:r>
      <w:r>
        <w:rPr>
          <w:rFonts w:ascii="Arial" w:eastAsia="Arial"/>
          <w:color w:val="FFFEEF"/>
          <w:sz w:val="40"/>
        </w:rPr>
        <w:t>5</w:t>
      </w:r>
      <w:r>
        <w:rPr>
          <w:color w:val="FFFEEF"/>
          <w:sz w:val="40"/>
        </w:rPr>
        <w:t>月</w:t>
      </w:r>
    </w:p>
    <w:p>
      <w:pPr>
        <w:spacing w:after="0"/>
        <w:jc w:val="left"/>
        <w:rPr>
          <w:sz w:val="40"/>
        </w:rPr>
        <w:sectPr>
          <w:headerReference w:type="default" r:id="rId5"/>
          <w:type w:val="continuous"/>
          <w:pgSz w:w="11910" w:h="16840"/>
          <w:pgMar w:header="0" w:top="780" w:bottom="280" w:left="600" w:right="560"/>
        </w:sectPr>
      </w:pPr>
    </w:p>
    <w:p>
      <w:pPr>
        <w:spacing w:line="771" w:lineRule="exact" w:before="0"/>
        <w:ind w:left="221" w:right="0" w:firstLine="0"/>
        <w:jc w:val="left"/>
        <w:rPr>
          <w:rFonts w:ascii="Microsoft JhengHei" w:eastAsia="Microsoft JhengHei" w:hint="eastAsia"/>
          <w:b/>
          <w:sz w:val="52"/>
        </w:rPr>
      </w:pPr>
      <w:r>
        <w:rPr>
          <w:rFonts w:ascii="Microsoft JhengHei" w:eastAsia="Microsoft JhengHei" w:hint="eastAsia"/>
          <w:b/>
          <w:color w:val="FF4900"/>
          <w:sz w:val="52"/>
        </w:rPr>
        <w:t>尊重由对话开始。我们来聊一聊吧。</w:t>
      </w:r>
    </w:p>
    <w:p>
      <w:pPr>
        <w:pStyle w:val="Heading1"/>
        <w:spacing w:before="122"/>
      </w:pPr>
      <w:r>
        <w:rPr>
          <w:color w:val="00363A"/>
        </w:rPr>
        <w:t>为什么我们得重新思考有关性别已过时的思维模式？</w:t>
      </w:r>
    </w:p>
    <w:p>
      <w:pPr>
        <w:pStyle w:val="BodyText"/>
        <w:spacing w:line="244" w:lineRule="auto" w:before="176"/>
        <w:ind w:left="221" w:right="402"/>
      </w:pPr>
      <w:r>
        <w:rPr>
          <w:color w:val="003639"/>
        </w:rPr>
        <w:t>首先，什么叫</w:t>
      </w:r>
      <w:r>
        <w:rPr>
          <w:rFonts w:ascii="Microsoft JhengHei" w:eastAsia="Microsoft JhengHei" w:hint="eastAsia"/>
          <w:b/>
          <w:color w:val="003639"/>
        </w:rPr>
        <w:t>有关性别已过时的思维模式</w:t>
      </w:r>
      <w:r>
        <w:rPr>
          <w:color w:val="003639"/>
        </w:rPr>
        <w:t>？</w:t>
      </w:r>
      <w:r>
        <w:rPr>
          <w:color w:val="00363A"/>
        </w:rPr>
        <w:t>这种思维方式例如，一个人根据其生理特性是男性或女性时， 那么在行为上、工作时、玩耍时、沟通时应该是某种特定方式，而不是根据该人自身情况独立看待其行为</w:t>
      </w:r>
    </w:p>
    <w:p>
      <w:pPr>
        <w:pStyle w:val="BodyText"/>
        <w:spacing w:before="59"/>
        <w:ind w:left="221"/>
      </w:pPr>
      <w:r>
        <w:rPr>
          <w:color w:val="00363A"/>
        </w:rPr>
        <w:t>方式。</w:t>
      </w:r>
    </w:p>
    <w:p>
      <w:pPr>
        <w:pStyle w:val="BodyText"/>
        <w:spacing w:before="12"/>
        <w:rPr>
          <w:sz w:val="16"/>
        </w:rPr>
      </w:pPr>
    </w:p>
    <w:p>
      <w:pPr>
        <w:pStyle w:val="BodyText"/>
        <w:spacing w:line="295" w:lineRule="auto"/>
        <w:ind w:left="221" w:right="402"/>
      </w:pPr>
      <w:r>
        <w:rPr>
          <w:color w:val="00363A"/>
        </w:rPr>
        <w:t>我们在生活中、工作场所，见朋友时或在媒体中都会出现这样的思维与见解。当人们带有这种对性别过时的固定思维模式和态度时，会让我们无法进步，而且可能对男性和女性都带来伤害和限制。</w:t>
      </w:r>
    </w:p>
    <w:p>
      <w:pPr>
        <w:pStyle w:val="Heading1"/>
        <w:spacing w:before="154"/>
      </w:pPr>
      <w:r>
        <w:rPr>
          <w:color w:val="00363A"/>
        </w:rPr>
        <w:t>日常生活中，有哪些有关性别的思维定式？</w:t>
      </w:r>
    </w:p>
    <w:p>
      <w:pPr>
        <w:pStyle w:val="Heading2"/>
        <w:spacing w:before="168"/>
      </w:pPr>
      <w:r>
        <w:rPr>
          <w:color w:val="00363A"/>
        </w:rPr>
        <w:t>社会上</w:t>
      </w:r>
    </w:p>
    <w:p>
      <w:pPr>
        <w:pStyle w:val="ListParagraph"/>
        <w:numPr>
          <w:ilvl w:val="0"/>
          <w:numId w:val="1"/>
        </w:numPr>
        <w:tabs>
          <w:tab w:pos="940" w:val="left" w:leader="none"/>
          <w:tab w:pos="942" w:val="left" w:leader="none"/>
        </w:tabs>
        <w:spacing w:line="240" w:lineRule="auto" w:before="167" w:after="0"/>
        <w:ind w:left="941" w:right="0" w:hanging="361"/>
        <w:jc w:val="left"/>
        <w:rPr>
          <w:rFonts w:ascii="Arial" w:hAnsi="Arial" w:eastAsia="Arial"/>
          <w:color w:val="00363A"/>
          <w:sz w:val="22"/>
        </w:rPr>
      </w:pPr>
      <w:r>
        <w:rPr>
          <w:color w:val="00363A"/>
          <w:sz w:val="22"/>
        </w:rPr>
        <w:t>认为男性不应从事护理或儿童早教等行业。</w:t>
      </w:r>
    </w:p>
    <w:p>
      <w:pPr>
        <w:pStyle w:val="ListParagraph"/>
        <w:numPr>
          <w:ilvl w:val="0"/>
          <w:numId w:val="1"/>
        </w:numPr>
        <w:tabs>
          <w:tab w:pos="940" w:val="left" w:leader="none"/>
          <w:tab w:pos="942" w:val="left" w:leader="none"/>
        </w:tabs>
        <w:spacing w:line="240" w:lineRule="auto" w:before="64" w:after="0"/>
        <w:ind w:left="941" w:right="0" w:hanging="361"/>
        <w:jc w:val="left"/>
        <w:rPr>
          <w:rFonts w:ascii="Arial" w:hAnsi="Arial" w:eastAsia="Arial"/>
          <w:color w:val="00363A"/>
          <w:sz w:val="22"/>
        </w:rPr>
      </w:pPr>
      <w:r>
        <w:rPr>
          <w:color w:val="00363A"/>
          <w:sz w:val="22"/>
        </w:rPr>
        <w:t>将立场坚定或有领导特性的女性称为</w:t>
      </w:r>
      <w:r>
        <w:rPr>
          <w:color w:val="00363A"/>
          <w:w w:val="65"/>
          <w:sz w:val="22"/>
        </w:rPr>
        <w:t>”</w:t>
      </w:r>
      <w:r>
        <w:rPr>
          <w:color w:val="00363A"/>
          <w:sz w:val="22"/>
        </w:rPr>
        <w:t>蛮横</w:t>
      </w:r>
      <w:r>
        <w:rPr>
          <w:color w:val="00363A"/>
          <w:w w:val="65"/>
          <w:sz w:val="22"/>
        </w:rPr>
        <w:t>”</w:t>
      </w:r>
      <w:r>
        <w:rPr>
          <w:color w:val="00363A"/>
          <w:sz w:val="22"/>
        </w:rPr>
        <w:t>。</w:t>
      </w:r>
    </w:p>
    <w:p>
      <w:pPr>
        <w:pStyle w:val="ListParagraph"/>
        <w:numPr>
          <w:ilvl w:val="0"/>
          <w:numId w:val="1"/>
        </w:numPr>
        <w:tabs>
          <w:tab w:pos="940" w:val="left" w:leader="none"/>
          <w:tab w:pos="942" w:val="left" w:leader="none"/>
        </w:tabs>
        <w:spacing w:line="240" w:lineRule="auto" w:before="59" w:after="0"/>
        <w:ind w:left="941" w:right="0" w:hanging="361"/>
        <w:jc w:val="left"/>
        <w:rPr>
          <w:rFonts w:ascii="Arial" w:hAnsi="Arial" w:eastAsia="Arial"/>
          <w:color w:val="00363A"/>
          <w:sz w:val="22"/>
        </w:rPr>
      </w:pPr>
      <w:r>
        <w:rPr>
          <w:color w:val="00363A"/>
          <w:sz w:val="22"/>
        </w:rPr>
        <w:t>相同的工作，性别不同，工资不同。</w:t>
      </w:r>
    </w:p>
    <w:p>
      <w:pPr>
        <w:pStyle w:val="ListParagraph"/>
        <w:numPr>
          <w:ilvl w:val="0"/>
          <w:numId w:val="1"/>
        </w:numPr>
        <w:tabs>
          <w:tab w:pos="940" w:val="left" w:leader="none"/>
          <w:tab w:pos="942" w:val="left" w:leader="none"/>
        </w:tabs>
        <w:spacing w:line="240" w:lineRule="auto" w:before="59" w:after="0"/>
        <w:ind w:left="941" w:right="0" w:hanging="361"/>
        <w:jc w:val="left"/>
        <w:rPr>
          <w:rFonts w:ascii="Arial" w:hAnsi="Arial" w:eastAsia="Arial"/>
          <w:color w:val="00363A"/>
          <w:sz w:val="22"/>
        </w:rPr>
      </w:pPr>
      <w:r>
        <w:rPr>
          <w:color w:val="00363A"/>
          <w:sz w:val="22"/>
        </w:rPr>
        <w:t>由于认为女性应该是孩子的主要照顾者，因此在工作单位中对于男女的育儿假有不平等的规定。</w:t>
      </w:r>
    </w:p>
    <w:p>
      <w:pPr>
        <w:pStyle w:val="Heading2"/>
      </w:pPr>
      <w:r>
        <w:rPr>
          <w:color w:val="00363A"/>
        </w:rPr>
        <w:t>家中和朋友之间</w:t>
      </w:r>
    </w:p>
    <w:p>
      <w:pPr>
        <w:pStyle w:val="ListParagraph"/>
        <w:numPr>
          <w:ilvl w:val="0"/>
          <w:numId w:val="1"/>
        </w:numPr>
        <w:tabs>
          <w:tab w:pos="940" w:val="left" w:leader="none"/>
          <w:tab w:pos="942" w:val="left" w:leader="none"/>
        </w:tabs>
        <w:spacing w:line="240" w:lineRule="auto" w:before="167" w:after="0"/>
        <w:ind w:left="941" w:right="0" w:hanging="361"/>
        <w:jc w:val="left"/>
        <w:rPr>
          <w:rFonts w:ascii="Arial" w:hAnsi="Arial" w:eastAsia="Arial"/>
          <w:color w:val="00363A"/>
          <w:sz w:val="22"/>
        </w:rPr>
      </w:pPr>
      <w:r>
        <w:rPr>
          <w:color w:val="00363A"/>
          <w:sz w:val="22"/>
        </w:rPr>
        <w:t>认为男性应该工作赚钱养家，女性应该在家带孩子。</w:t>
      </w:r>
    </w:p>
    <w:p>
      <w:pPr>
        <w:pStyle w:val="ListParagraph"/>
        <w:numPr>
          <w:ilvl w:val="0"/>
          <w:numId w:val="1"/>
        </w:numPr>
        <w:tabs>
          <w:tab w:pos="940" w:val="left" w:leader="none"/>
          <w:tab w:pos="942" w:val="left" w:leader="none"/>
        </w:tabs>
        <w:spacing w:line="290" w:lineRule="auto" w:before="64" w:after="0"/>
        <w:ind w:left="941" w:right="312" w:hanging="360"/>
        <w:jc w:val="left"/>
        <w:rPr>
          <w:rFonts w:ascii="Arial" w:hAnsi="Arial" w:eastAsia="Arial"/>
          <w:color w:val="00363A"/>
          <w:sz w:val="22"/>
        </w:rPr>
      </w:pPr>
      <w:r>
        <w:rPr>
          <w:color w:val="00363A"/>
          <w:spacing w:val="-1"/>
          <w:w w:val="95"/>
          <w:sz w:val="22"/>
        </w:rPr>
        <w:t>用</w:t>
      </w:r>
      <w:r>
        <w:rPr>
          <w:color w:val="00363A"/>
          <w:spacing w:val="-1"/>
          <w:w w:val="65"/>
          <w:sz w:val="22"/>
        </w:rPr>
        <w:t>“</w:t>
      </w:r>
      <w:r>
        <w:rPr>
          <w:color w:val="00363A"/>
          <w:spacing w:val="-1"/>
          <w:w w:val="95"/>
          <w:sz w:val="22"/>
        </w:rPr>
        <w:t>坚强点</w:t>
      </w:r>
      <w:r>
        <w:rPr>
          <w:color w:val="00363A"/>
          <w:spacing w:val="-1"/>
          <w:w w:val="65"/>
          <w:sz w:val="22"/>
        </w:rPr>
        <w:t>”</w:t>
      </w:r>
      <w:r>
        <w:rPr>
          <w:color w:val="00363A"/>
          <w:spacing w:val="-1"/>
          <w:w w:val="95"/>
          <w:sz w:val="22"/>
        </w:rPr>
        <w:t>、</w:t>
      </w:r>
      <w:r>
        <w:rPr>
          <w:color w:val="00363A"/>
          <w:spacing w:val="-1"/>
          <w:w w:val="65"/>
          <w:sz w:val="22"/>
        </w:rPr>
        <w:t>“</w:t>
      </w:r>
      <w:r>
        <w:rPr>
          <w:color w:val="00363A"/>
          <w:spacing w:val="-1"/>
          <w:w w:val="95"/>
          <w:sz w:val="22"/>
        </w:rPr>
        <w:t>男儿有泪不轻弹</w:t>
      </w:r>
      <w:r>
        <w:rPr>
          <w:color w:val="00363A"/>
          <w:spacing w:val="-1"/>
          <w:w w:val="65"/>
          <w:sz w:val="22"/>
        </w:rPr>
        <w:t>”</w:t>
      </w:r>
      <w:r>
        <w:rPr>
          <w:color w:val="00363A"/>
          <w:spacing w:val="-1"/>
          <w:w w:val="95"/>
          <w:sz w:val="22"/>
        </w:rPr>
        <w:t>、</w:t>
      </w:r>
      <w:r>
        <w:rPr>
          <w:color w:val="00363A"/>
          <w:spacing w:val="-1"/>
          <w:w w:val="65"/>
          <w:sz w:val="22"/>
        </w:rPr>
        <w:t>“</w:t>
      </w:r>
      <w:r>
        <w:rPr>
          <w:color w:val="00363A"/>
          <w:spacing w:val="-1"/>
          <w:w w:val="95"/>
          <w:sz w:val="22"/>
        </w:rPr>
        <w:t>别像个女的一样</w:t>
      </w:r>
      <w:r>
        <w:rPr>
          <w:color w:val="00363A"/>
          <w:spacing w:val="-1"/>
          <w:w w:val="65"/>
          <w:sz w:val="22"/>
        </w:rPr>
        <w:t>”</w:t>
      </w:r>
      <w:r>
        <w:rPr>
          <w:color w:val="00363A"/>
          <w:spacing w:val="-1"/>
          <w:w w:val="95"/>
          <w:sz w:val="22"/>
        </w:rPr>
        <w:t>等话语来给男性或男孩子施压，迫使他们隐藏自</w:t>
      </w:r>
      <w:r>
        <w:rPr>
          <w:color w:val="00363A"/>
          <w:spacing w:val="-1"/>
          <w:sz w:val="22"/>
        </w:rPr>
        <w:t>己的情感，不让他们表达自我。轻视女生和女性。</w:t>
      </w:r>
    </w:p>
    <w:p>
      <w:pPr>
        <w:pStyle w:val="ListParagraph"/>
        <w:numPr>
          <w:ilvl w:val="0"/>
          <w:numId w:val="1"/>
        </w:numPr>
        <w:tabs>
          <w:tab w:pos="940" w:val="left" w:leader="none"/>
          <w:tab w:pos="942" w:val="left" w:leader="none"/>
        </w:tabs>
        <w:spacing w:line="240" w:lineRule="auto" w:before="4" w:after="0"/>
        <w:ind w:left="941" w:right="0" w:hanging="361"/>
        <w:jc w:val="left"/>
        <w:rPr>
          <w:rFonts w:ascii="Arial" w:hAnsi="Arial" w:eastAsia="Arial"/>
          <w:color w:val="00363A"/>
          <w:sz w:val="22"/>
        </w:rPr>
      </w:pPr>
      <w:r>
        <w:rPr>
          <w:color w:val="00363A"/>
          <w:sz w:val="22"/>
        </w:rPr>
        <w:t>女性因着装而被批判。</w:t>
      </w:r>
    </w:p>
    <w:p>
      <w:pPr>
        <w:pStyle w:val="Heading1"/>
        <w:spacing w:before="215"/>
      </w:pPr>
      <w:r>
        <w:rPr>
          <w:color w:val="00363A"/>
        </w:rPr>
        <w:t>为了改变这些思维定式，您可以采取的行动</w:t>
      </w:r>
    </w:p>
    <w:p>
      <w:pPr>
        <w:pStyle w:val="ListParagraph"/>
        <w:numPr>
          <w:ilvl w:val="0"/>
          <w:numId w:val="1"/>
        </w:numPr>
        <w:tabs>
          <w:tab w:pos="940" w:val="left" w:leader="none"/>
          <w:tab w:pos="942" w:val="left" w:leader="none"/>
        </w:tabs>
        <w:spacing w:line="240" w:lineRule="auto" w:before="248" w:after="0"/>
        <w:ind w:left="941" w:right="0" w:hanging="361"/>
        <w:jc w:val="left"/>
        <w:rPr>
          <w:rFonts w:ascii="Arial" w:hAnsi="Arial" w:eastAsia="Arial"/>
          <w:color w:val="003639"/>
          <w:sz w:val="22"/>
        </w:rPr>
      </w:pPr>
      <w:r>
        <w:rPr>
          <w:color w:val="00363A"/>
          <w:spacing w:val="-1"/>
          <w:w w:val="100"/>
          <w:sz w:val="22"/>
        </w:rPr>
        <w:t>在群体面前致辞时，使用包容性语言。例如，</w:t>
      </w:r>
      <w:r>
        <w:rPr>
          <w:color w:val="00363A"/>
          <w:spacing w:val="-1"/>
          <w:w w:val="35"/>
          <w:sz w:val="22"/>
        </w:rPr>
        <w:t>“</w:t>
      </w:r>
      <w:r>
        <w:rPr>
          <w:color w:val="00363A"/>
          <w:spacing w:val="-1"/>
          <w:w w:val="100"/>
          <w:sz w:val="22"/>
        </w:rPr>
        <w:t>大家好</w:t>
      </w:r>
      <w:r>
        <w:rPr>
          <w:color w:val="00363A"/>
          <w:spacing w:val="-1"/>
          <w:w w:val="35"/>
          <w:sz w:val="22"/>
        </w:rPr>
        <w:t>”</w:t>
      </w:r>
      <w:r>
        <w:rPr>
          <w:color w:val="00363A"/>
          <w:spacing w:val="-1"/>
          <w:w w:val="100"/>
          <w:sz w:val="22"/>
        </w:rPr>
        <w:t>，而不是</w:t>
      </w:r>
      <w:r>
        <w:rPr>
          <w:color w:val="00363A"/>
          <w:spacing w:val="-1"/>
          <w:w w:val="35"/>
          <w:sz w:val="22"/>
        </w:rPr>
        <w:t>“</w:t>
      </w:r>
      <w:r>
        <w:rPr>
          <w:color w:val="00363A"/>
          <w:spacing w:val="-1"/>
          <w:w w:val="100"/>
          <w:sz w:val="22"/>
        </w:rPr>
        <w:t>女士们</w:t>
      </w:r>
      <w:r>
        <w:rPr>
          <w:color w:val="00363A"/>
          <w:spacing w:val="-1"/>
          <w:w w:val="35"/>
          <w:sz w:val="22"/>
        </w:rPr>
        <w:t>”</w:t>
      </w:r>
      <w:r>
        <w:rPr>
          <w:color w:val="00363A"/>
          <w:spacing w:val="-1"/>
          <w:w w:val="100"/>
          <w:sz w:val="22"/>
        </w:rPr>
        <w:t>、</w:t>
      </w:r>
      <w:r>
        <w:rPr>
          <w:color w:val="00363A"/>
          <w:spacing w:val="-1"/>
          <w:w w:val="35"/>
          <w:sz w:val="22"/>
        </w:rPr>
        <w:t>“</w:t>
      </w:r>
      <w:r>
        <w:rPr>
          <w:color w:val="00363A"/>
          <w:spacing w:val="-1"/>
          <w:w w:val="100"/>
          <w:sz w:val="22"/>
        </w:rPr>
        <w:t>先生们</w:t>
      </w:r>
      <w:r>
        <w:rPr>
          <w:color w:val="00363A"/>
          <w:spacing w:val="-1"/>
          <w:w w:val="35"/>
          <w:sz w:val="22"/>
        </w:rPr>
        <w:t>”</w:t>
      </w:r>
      <w:r>
        <w:rPr>
          <w:color w:val="00363A"/>
          <w:w w:val="100"/>
          <w:sz w:val="22"/>
        </w:rPr>
        <w:t>。</w:t>
      </w:r>
    </w:p>
    <w:p>
      <w:pPr>
        <w:pStyle w:val="ListParagraph"/>
        <w:numPr>
          <w:ilvl w:val="0"/>
          <w:numId w:val="1"/>
        </w:numPr>
        <w:tabs>
          <w:tab w:pos="940" w:val="left" w:leader="none"/>
          <w:tab w:pos="942" w:val="left" w:leader="none"/>
        </w:tabs>
        <w:spacing w:line="240" w:lineRule="auto" w:before="16" w:after="0"/>
        <w:ind w:left="941" w:right="0" w:hanging="361"/>
        <w:jc w:val="left"/>
        <w:rPr>
          <w:rFonts w:ascii="Arial" w:hAnsi="Arial" w:eastAsia="Arial"/>
          <w:color w:val="003639"/>
          <w:sz w:val="22"/>
        </w:rPr>
      </w:pPr>
      <w:r>
        <w:rPr>
          <w:color w:val="00363A"/>
          <w:sz w:val="22"/>
        </w:rPr>
        <w:t>支持并弘扬各种性别身份。</w:t>
      </w:r>
    </w:p>
    <w:p>
      <w:pPr>
        <w:pStyle w:val="ListParagraph"/>
        <w:numPr>
          <w:ilvl w:val="0"/>
          <w:numId w:val="1"/>
        </w:numPr>
        <w:tabs>
          <w:tab w:pos="940" w:val="left" w:leader="none"/>
          <w:tab w:pos="942" w:val="left" w:leader="none"/>
        </w:tabs>
        <w:spacing w:line="240" w:lineRule="auto" w:before="16" w:after="0"/>
        <w:ind w:left="941" w:right="0" w:hanging="361"/>
        <w:jc w:val="left"/>
        <w:rPr>
          <w:rFonts w:ascii="Arial" w:hAnsi="Arial" w:eastAsia="Arial"/>
          <w:color w:val="003639"/>
          <w:sz w:val="22"/>
        </w:rPr>
      </w:pPr>
      <w:r>
        <w:rPr>
          <w:color w:val="00363A"/>
          <w:sz w:val="22"/>
        </w:rPr>
        <w:t>提倡男性职工的照顾者假期，创建兼职领导职位。</w:t>
      </w:r>
    </w:p>
    <w:p>
      <w:pPr>
        <w:pStyle w:val="ListParagraph"/>
        <w:numPr>
          <w:ilvl w:val="0"/>
          <w:numId w:val="1"/>
        </w:numPr>
        <w:tabs>
          <w:tab w:pos="940" w:val="left" w:leader="none"/>
          <w:tab w:pos="942" w:val="left" w:leader="none"/>
        </w:tabs>
        <w:spacing w:line="240" w:lineRule="auto" w:before="16" w:after="0"/>
        <w:ind w:left="941" w:right="0" w:hanging="361"/>
        <w:jc w:val="left"/>
        <w:rPr>
          <w:rFonts w:ascii="Arial" w:hAnsi="Arial" w:eastAsia="Arial"/>
          <w:color w:val="003639"/>
          <w:sz w:val="22"/>
        </w:rPr>
      </w:pPr>
      <w:r>
        <w:rPr>
          <w:color w:val="003639"/>
          <w:sz w:val="22"/>
        </w:rPr>
        <w:t>共同分担育儿和家务事。</w:t>
      </w:r>
    </w:p>
    <w:p>
      <w:pPr>
        <w:pStyle w:val="ListParagraph"/>
        <w:numPr>
          <w:ilvl w:val="0"/>
          <w:numId w:val="1"/>
        </w:numPr>
        <w:tabs>
          <w:tab w:pos="940" w:val="left" w:leader="none"/>
          <w:tab w:pos="942" w:val="left" w:leader="none"/>
        </w:tabs>
        <w:spacing w:line="240" w:lineRule="auto" w:before="15" w:after="0"/>
        <w:ind w:left="941" w:right="0" w:hanging="361"/>
        <w:jc w:val="left"/>
        <w:rPr>
          <w:rFonts w:ascii="Arial" w:hAnsi="Arial" w:eastAsia="Arial"/>
          <w:color w:val="003639"/>
          <w:sz w:val="22"/>
        </w:rPr>
      </w:pPr>
      <w:r>
        <w:rPr>
          <w:color w:val="003639"/>
          <w:sz w:val="22"/>
        </w:rPr>
        <w:t>支持自己的朋友，如果他们需要发出自己的声音，可陪伴支持他们。</w:t>
      </w:r>
    </w:p>
    <w:p>
      <w:pPr>
        <w:pStyle w:val="BodyText"/>
        <w:spacing w:before="10"/>
      </w:pPr>
    </w:p>
    <w:p>
      <w:pPr>
        <w:pStyle w:val="Heading1"/>
      </w:pPr>
      <w:r>
        <w:rPr>
          <w:color w:val="00363A"/>
        </w:rPr>
        <w:t>益处</w:t>
      </w:r>
    </w:p>
    <w:p>
      <w:pPr>
        <w:pStyle w:val="ListParagraph"/>
        <w:numPr>
          <w:ilvl w:val="0"/>
          <w:numId w:val="1"/>
        </w:numPr>
        <w:tabs>
          <w:tab w:pos="940" w:val="left" w:leader="none"/>
          <w:tab w:pos="942" w:val="left" w:leader="none"/>
        </w:tabs>
        <w:spacing w:line="240" w:lineRule="auto" w:before="248" w:after="0"/>
        <w:ind w:left="941" w:right="0" w:hanging="361"/>
        <w:jc w:val="left"/>
        <w:rPr>
          <w:rFonts w:ascii="Arial" w:hAnsi="Arial" w:eastAsia="Arial"/>
          <w:color w:val="00363A"/>
          <w:sz w:val="22"/>
        </w:rPr>
      </w:pPr>
      <w:r>
        <w:rPr>
          <w:color w:val="00363A"/>
          <w:sz w:val="22"/>
        </w:rPr>
        <w:t>让人与人之间的联系更有意义</w:t>
      </w:r>
    </w:p>
    <w:p>
      <w:pPr>
        <w:pStyle w:val="ListParagraph"/>
        <w:numPr>
          <w:ilvl w:val="0"/>
          <w:numId w:val="1"/>
        </w:numPr>
        <w:tabs>
          <w:tab w:pos="940" w:val="left" w:leader="none"/>
          <w:tab w:pos="942" w:val="left" w:leader="none"/>
        </w:tabs>
        <w:spacing w:line="240" w:lineRule="auto" w:before="59" w:after="0"/>
        <w:ind w:left="941" w:right="0" w:hanging="361"/>
        <w:jc w:val="left"/>
        <w:rPr>
          <w:rFonts w:ascii="Arial" w:hAnsi="Arial" w:eastAsia="Arial"/>
          <w:color w:val="00363A"/>
          <w:sz w:val="22"/>
        </w:rPr>
      </w:pPr>
      <w:r>
        <w:rPr>
          <w:color w:val="00363A"/>
          <w:sz w:val="22"/>
        </w:rPr>
        <w:t>加深尊重和平等关系</w:t>
      </w:r>
    </w:p>
    <w:p>
      <w:pPr>
        <w:pStyle w:val="ListParagraph"/>
        <w:numPr>
          <w:ilvl w:val="0"/>
          <w:numId w:val="1"/>
        </w:numPr>
        <w:tabs>
          <w:tab w:pos="940" w:val="left" w:leader="none"/>
          <w:tab w:pos="942" w:val="left" w:leader="none"/>
        </w:tabs>
        <w:spacing w:line="240" w:lineRule="auto" w:before="64" w:after="0"/>
        <w:ind w:left="941" w:right="0" w:hanging="361"/>
        <w:jc w:val="left"/>
        <w:rPr>
          <w:rFonts w:ascii="Arial" w:hAnsi="Arial" w:eastAsia="Arial"/>
          <w:color w:val="00363A"/>
          <w:sz w:val="22"/>
        </w:rPr>
      </w:pPr>
      <w:r>
        <w:rPr>
          <w:color w:val="00363A"/>
          <w:sz w:val="22"/>
        </w:rPr>
        <w:t>改善个人精神健康和综合健康</w:t>
      </w:r>
    </w:p>
    <w:p>
      <w:pPr>
        <w:pStyle w:val="ListParagraph"/>
        <w:numPr>
          <w:ilvl w:val="0"/>
          <w:numId w:val="1"/>
        </w:numPr>
        <w:tabs>
          <w:tab w:pos="940" w:val="left" w:leader="none"/>
          <w:tab w:pos="942" w:val="left" w:leader="none"/>
        </w:tabs>
        <w:spacing w:line="240" w:lineRule="auto" w:before="59" w:after="0"/>
        <w:ind w:left="941" w:right="0" w:hanging="361"/>
        <w:jc w:val="left"/>
        <w:rPr>
          <w:rFonts w:ascii="Arial" w:hAnsi="Arial" w:eastAsia="Arial"/>
          <w:color w:val="00363A"/>
          <w:sz w:val="22"/>
        </w:rPr>
      </w:pPr>
      <w:r>
        <w:rPr>
          <w:color w:val="00363A"/>
          <w:sz w:val="22"/>
        </w:rPr>
        <w:t>创造安全，更加包容的社会环境</w:t>
      </w:r>
    </w:p>
    <w:p>
      <w:pPr>
        <w:pStyle w:val="ListParagraph"/>
        <w:numPr>
          <w:ilvl w:val="0"/>
          <w:numId w:val="1"/>
        </w:numPr>
        <w:tabs>
          <w:tab w:pos="940" w:val="left" w:leader="none"/>
          <w:tab w:pos="942" w:val="left" w:leader="none"/>
        </w:tabs>
        <w:spacing w:line="240" w:lineRule="auto" w:before="64" w:after="0"/>
        <w:ind w:left="941" w:right="0" w:hanging="361"/>
        <w:jc w:val="left"/>
        <w:rPr>
          <w:rFonts w:ascii="Arial" w:hAnsi="Arial" w:eastAsia="Arial"/>
          <w:color w:val="00363A"/>
          <w:sz w:val="22"/>
        </w:rPr>
      </w:pPr>
      <w:r>
        <w:rPr>
          <w:color w:val="00363A"/>
          <w:sz w:val="22"/>
        </w:rPr>
        <w:t>降低暴力、欺凌、性骚扰事件的次数和严重性</w:t>
      </w:r>
    </w:p>
    <w:p>
      <w:pPr>
        <w:pStyle w:val="ListParagraph"/>
        <w:numPr>
          <w:ilvl w:val="0"/>
          <w:numId w:val="1"/>
        </w:numPr>
        <w:tabs>
          <w:tab w:pos="940" w:val="left" w:leader="none"/>
          <w:tab w:pos="942" w:val="left" w:leader="none"/>
        </w:tabs>
        <w:spacing w:line="240" w:lineRule="auto" w:before="59" w:after="0"/>
        <w:ind w:left="941" w:right="0" w:hanging="361"/>
        <w:jc w:val="left"/>
        <w:rPr>
          <w:rFonts w:ascii="Arial" w:hAnsi="Arial" w:eastAsia="Arial"/>
          <w:color w:val="00363A"/>
          <w:sz w:val="22"/>
        </w:rPr>
      </w:pPr>
      <w:r>
        <w:rPr>
          <w:color w:val="00363A"/>
          <w:sz w:val="22"/>
        </w:rPr>
        <w:t>为人人创造更加机会平等的环境</w:t>
      </w:r>
    </w:p>
    <w:p>
      <w:pPr>
        <w:spacing w:after="0" w:line="240" w:lineRule="auto"/>
        <w:jc w:val="left"/>
        <w:rPr>
          <w:rFonts w:ascii="Arial" w:hAnsi="Arial" w:eastAsia="Arial"/>
          <w:sz w:val="22"/>
        </w:rPr>
        <w:sectPr>
          <w:headerReference w:type="default" r:id="rId7"/>
          <w:footerReference w:type="default" r:id="rId8"/>
          <w:pgSz w:w="11910" w:h="16840"/>
          <w:pgMar w:header="0" w:footer="825" w:top="700" w:bottom="1020" w:left="600" w:right="560"/>
          <w:pgNumType w:start="2"/>
        </w:sectPr>
      </w:pPr>
    </w:p>
    <w:p>
      <w:pPr>
        <w:pStyle w:val="ListParagraph"/>
        <w:numPr>
          <w:ilvl w:val="0"/>
          <w:numId w:val="1"/>
        </w:numPr>
        <w:tabs>
          <w:tab w:pos="940" w:val="left" w:leader="none"/>
          <w:tab w:pos="942" w:val="left" w:leader="none"/>
        </w:tabs>
        <w:spacing w:line="240" w:lineRule="auto" w:before="54" w:after="0"/>
        <w:ind w:left="941" w:right="0" w:hanging="361"/>
        <w:jc w:val="left"/>
        <w:rPr>
          <w:rFonts w:ascii="Arial" w:hAnsi="Arial" w:eastAsia="Arial"/>
          <w:color w:val="00363A"/>
          <w:sz w:val="22"/>
        </w:rPr>
      </w:pPr>
      <w:r>
        <w:rPr>
          <w:color w:val="00363A"/>
          <w:sz w:val="22"/>
        </w:rPr>
        <w:t>提高大家的生活质量。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Heading1"/>
      </w:pPr>
      <w:r>
        <w:rPr>
          <w:color w:val="00363A"/>
        </w:rPr>
        <w:t>如何寻求帮助</w:t>
      </w:r>
    </w:p>
    <w:p>
      <w:pPr>
        <w:pStyle w:val="BodyText"/>
        <w:spacing w:before="175"/>
        <w:ind w:left="221"/>
      </w:pPr>
      <w:r>
        <w:rPr>
          <w:color w:val="003639"/>
        </w:rPr>
        <w:t>如果您认为某人处于遭受暴力迫在眉睫的风险下，请报警，拨打</w:t>
      </w:r>
      <w:r>
        <w:rPr>
          <w:rFonts w:ascii="Microsoft JhengHei" w:hAnsi="Microsoft JhengHei" w:eastAsia="Microsoft JhengHei" w:hint="eastAsia"/>
          <w:b/>
          <w:color w:val="003639"/>
        </w:rPr>
        <w:t>“</w:t>
      </w:r>
      <w:r>
        <w:rPr>
          <w:rFonts w:ascii="Arial" w:hAnsi="Arial" w:eastAsia="Arial"/>
          <w:b/>
          <w:color w:val="003639"/>
        </w:rPr>
        <w:t>000”</w:t>
      </w:r>
      <w:r>
        <w:rPr>
          <w:color w:val="003639"/>
        </w:rPr>
        <w:t>。</w:t>
      </w:r>
    </w:p>
    <w:p>
      <w:pPr>
        <w:pStyle w:val="ListParagraph"/>
        <w:numPr>
          <w:ilvl w:val="0"/>
          <w:numId w:val="2"/>
        </w:numPr>
        <w:tabs>
          <w:tab w:pos="940" w:val="left" w:leader="none"/>
          <w:tab w:pos="942" w:val="left" w:leader="none"/>
        </w:tabs>
        <w:spacing w:line="375" w:lineRule="exact" w:before="105" w:after="0"/>
        <w:ind w:left="941" w:right="0" w:hanging="361"/>
        <w:jc w:val="left"/>
        <w:rPr>
          <w:sz w:val="22"/>
        </w:rPr>
      </w:pPr>
      <w:r>
        <w:rPr>
          <w:rFonts w:ascii="Arial" w:hAnsi="Arial" w:eastAsia="Arial"/>
          <w:b/>
          <w:color w:val="003639"/>
          <w:sz w:val="22"/>
          <w:u w:val="single" w:color="FF4900"/>
        </w:rPr>
        <w:t>Safe</w:t>
      </w:r>
      <w:r>
        <w:rPr>
          <w:rFonts w:ascii="Arial" w:hAnsi="Arial" w:eastAsia="Arial"/>
          <w:b/>
          <w:color w:val="003639"/>
          <w:spacing w:val="-3"/>
          <w:sz w:val="22"/>
          <w:u w:val="single" w:color="FF4900"/>
        </w:rPr>
        <w:t> </w:t>
      </w:r>
      <w:r>
        <w:rPr>
          <w:rFonts w:ascii="Arial" w:hAnsi="Arial" w:eastAsia="Arial"/>
          <w:b/>
          <w:color w:val="003639"/>
          <w:sz w:val="22"/>
          <w:u w:val="single" w:color="FF4900"/>
        </w:rPr>
        <w:t>Steps</w:t>
      </w:r>
      <w:r>
        <w:rPr>
          <w:rFonts w:ascii="Microsoft JhengHei" w:hAnsi="Microsoft JhengHei" w:eastAsia="Microsoft JhengHei" w:hint="eastAsia"/>
          <w:b/>
          <w:color w:val="003639"/>
          <w:sz w:val="22"/>
          <w:u w:val="single" w:color="FF4900"/>
        </w:rPr>
        <w:t>（安全步骤）</w:t>
      </w:r>
      <w:r>
        <w:rPr>
          <w:color w:val="003639"/>
          <w:sz w:val="22"/>
        </w:rPr>
        <w:t>是维多利亚州的家庭暴力支持服务，为英文非母语人士提供翻译服务。</w:t>
      </w:r>
    </w:p>
    <w:p>
      <w:pPr>
        <w:spacing w:line="348" w:lineRule="exact" w:before="0"/>
        <w:ind w:left="941" w:right="0" w:firstLine="0"/>
        <w:jc w:val="left"/>
        <w:rPr>
          <w:rFonts w:ascii="Microsoft JhengHei" w:hAnsi="Microsoft JhengHei" w:eastAsia="Microsoft JhengHei" w:hint="eastAsia"/>
          <w:b/>
          <w:sz w:val="22"/>
        </w:rPr>
      </w:pPr>
      <w:r>
        <w:rPr>
          <w:rFonts w:ascii="Arial" w:hAnsi="Arial" w:eastAsia="Arial"/>
          <w:color w:val="003639"/>
          <w:sz w:val="22"/>
        </w:rPr>
        <w:t>7</w:t>
      </w:r>
      <w:r>
        <w:rPr>
          <w:color w:val="003639"/>
          <w:sz w:val="22"/>
        </w:rPr>
        <w:t>天</w:t>
      </w:r>
      <w:r>
        <w:rPr>
          <w:rFonts w:ascii="Arial" w:hAnsi="Arial" w:eastAsia="Arial"/>
          <w:color w:val="003639"/>
          <w:sz w:val="22"/>
        </w:rPr>
        <w:t>24</w:t>
      </w:r>
      <w:r>
        <w:rPr>
          <w:color w:val="003639"/>
          <w:sz w:val="22"/>
        </w:rPr>
        <w:t>小时提供支持。</w:t>
      </w:r>
      <w:r>
        <w:rPr>
          <w:rFonts w:ascii="Microsoft JhengHei" w:hAnsi="Microsoft JhengHei" w:eastAsia="Microsoft JhengHei" w:hint="eastAsia"/>
          <w:b/>
          <w:color w:val="003639"/>
          <w:sz w:val="22"/>
        </w:rPr>
        <w:t>请致电 </w:t>
      </w:r>
      <w:r>
        <w:rPr>
          <w:rFonts w:ascii="Arial" w:hAnsi="Arial" w:eastAsia="Arial"/>
          <w:b/>
          <w:color w:val="003639"/>
          <w:sz w:val="22"/>
        </w:rPr>
        <w:t>1800 015 188 </w:t>
      </w:r>
      <w:r>
        <w:rPr>
          <w:color w:val="003639"/>
          <w:sz w:val="22"/>
        </w:rPr>
        <w:t>或 </w:t>
      </w:r>
      <w:r>
        <w:rPr>
          <w:rFonts w:ascii="Microsoft JhengHei" w:hAnsi="Microsoft JhengHei" w:eastAsia="Microsoft JhengHei" w:hint="eastAsia"/>
          <w:b/>
          <w:color w:val="003639"/>
          <w:sz w:val="22"/>
          <w:u w:val="single" w:color="FF4900"/>
        </w:rPr>
        <w:t>浏览</w:t>
      </w:r>
      <w:r>
        <w:rPr>
          <w:rFonts w:ascii="Arial" w:hAnsi="Arial" w:eastAsia="Arial"/>
          <w:b/>
          <w:color w:val="003639"/>
          <w:sz w:val="22"/>
          <w:u w:val="single" w:color="FF4900"/>
        </w:rPr>
        <w:t>“Safe Steps”</w:t>
      </w:r>
      <w:r>
        <w:rPr>
          <w:rFonts w:ascii="Microsoft JhengHei" w:hAnsi="Microsoft JhengHei" w:eastAsia="Microsoft JhengHei" w:hint="eastAsia"/>
          <w:b/>
          <w:color w:val="003639"/>
          <w:sz w:val="22"/>
          <w:u w:val="single" w:color="FF4900"/>
        </w:rPr>
        <w:t>网站</w:t>
      </w:r>
    </w:p>
    <w:p>
      <w:pPr>
        <w:pStyle w:val="ListParagraph"/>
        <w:numPr>
          <w:ilvl w:val="0"/>
          <w:numId w:val="2"/>
        </w:numPr>
        <w:tabs>
          <w:tab w:pos="940" w:val="left" w:leader="none"/>
          <w:tab w:pos="942" w:val="left" w:leader="none"/>
        </w:tabs>
        <w:spacing w:line="346" w:lineRule="exact" w:before="0" w:after="0"/>
        <w:ind w:left="941" w:right="0" w:hanging="361"/>
        <w:jc w:val="left"/>
        <w:rPr>
          <w:sz w:val="22"/>
        </w:rPr>
      </w:pPr>
      <w:r>
        <w:rPr>
          <w:rFonts w:ascii="Arial" w:hAnsi="Arial" w:eastAsia="Arial"/>
          <w:b/>
          <w:color w:val="003639"/>
          <w:sz w:val="22"/>
          <w:u w:val="single" w:color="FF4900"/>
        </w:rPr>
        <w:t>“InTouch”</w:t>
      </w:r>
      <w:r>
        <w:rPr>
          <w:rFonts w:ascii="Microsoft JhengHei" w:hAnsi="Microsoft JhengHei" w:eastAsia="Microsoft JhengHei" w:hint="eastAsia"/>
          <w:b/>
          <w:color w:val="003639"/>
          <w:sz w:val="22"/>
          <w:u w:val="single" w:color="FF4900"/>
        </w:rPr>
        <w:t>反家暴多元文化中心</w:t>
      </w:r>
      <w:r>
        <w:rPr>
          <w:color w:val="003639"/>
          <w:sz w:val="22"/>
        </w:rPr>
        <w:t>是专门的家暴支持服务，为多元文化背景的女性、其家人和社区提</w:t>
      </w:r>
    </w:p>
    <w:p>
      <w:pPr>
        <w:spacing w:line="346" w:lineRule="exact" w:before="0"/>
        <w:ind w:left="941" w:right="0" w:firstLine="0"/>
        <w:jc w:val="left"/>
        <w:rPr>
          <w:sz w:val="22"/>
        </w:rPr>
      </w:pPr>
      <w:r>
        <w:rPr>
          <w:color w:val="003639"/>
          <w:sz w:val="22"/>
        </w:rPr>
        <w:t>供支持。</w:t>
      </w:r>
      <w:r>
        <w:rPr>
          <w:rFonts w:ascii="Microsoft JhengHei" w:hAnsi="Microsoft JhengHei" w:eastAsia="Microsoft JhengHei" w:hint="eastAsia"/>
          <w:b/>
          <w:color w:val="003639"/>
          <w:sz w:val="22"/>
        </w:rPr>
        <w:t>请致电 </w:t>
      </w:r>
      <w:r>
        <w:rPr>
          <w:rFonts w:ascii="Arial" w:hAnsi="Arial" w:eastAsia="Arial"/>
          <w:b/>
          <w:color w:val="003639"/>
          <w:sz w:val="22"/>
        </w:rPr>
        <w:t>1800 755 988</w:t>
      </w:r>
      <w:r>
        <w:rPr>
          <w:color w:val="003639"/>
          <w:sz w:val="22"/>
        </w:rPr>
        <w:t>或</w:t>
      </w:r>
      <w:r>
        <w:rPr>
          <w:rFonts w:ascii="Microsoft JhengHei" w:hAnsi="Microsoft JhengHei" w:eastAsia="Microsoft JhengHei" w:hint="eastAsia"/>
          <w:b/>
          <w:color w:val="003639"/>
          <w:sz w:val="22"/>
          <w:u w:val="single" w:color="003639"/>
        </w:rPr>
        <w:t>浏览</w:t>
      </w:r>
      <w:r>
        <w:rPr>
          <w:rFonts w:ascii="Arial" w:hAnsi="Arial" w:eastAsia="Arial"/>
          <w:b/>
          <w:color w:val="003639"/>
          <w:sz w:val="22"/>
          <w:u w:val="single" w:color="003639"/>
        </w:rPr>
        <w:t>“InTouch”</w:t>
      </w:r>
      <w:r>
        <w:rPr>
          <w:rFonts w:ascii="Microsoft JhengHei" w:hAnsi="Microsoft JhengHei" w:eastAsia="Microsoft JhengHei" w:hint="eastAsia"/>
          <w:b/>
          <w:color w:val="003639"/>
          <w:sz w:val="22"/>
          <w:u w:val="single" w:color="003639"/>
        </w:rPr>
        <w:t>网站</w:t>
      </w:r>
      <w:r>
        <w:rPr>
          <w:color w:val="003639"/>
          <w:sz w:val="22"/>
          <w:u w:val="single" w:color="003639"/>
        </w:rPr>
        <w:t>。</w:t>
      </w:r>
    </w:p>
    <w:p>
      <w:pPr>
        <w:pStyle w:val="ListParagraph"/>
        <w:numPr>
          <w:ilvl w:val="0"/>
          <w:numId w:val="2"/>
        </w:numPr>
        <w:tabs>
          <w:tab w:pos="942" w:val="left" w:leader="none"/>
        </w:tabs>
        <w:spacing w:line="204" w:lineRule="auto" w:before="17" w:after="0"/>
        <w:ind w:left="941" w:right="451" w:hanging="360"/>
        <w:jc w:val="both"/>
        <w:rPr>
          <w:rFonts w:ascii="Microsoft JhengHei" w:hAnsi="Microsoft JhengHei" w:eastAsia="Microsoft JhengHei" w:hint="eastAsia"/>
          <w:b/>
          <w:sz w:val="22"/>
        </w:rPr>
      </w:pPr>
      <w:r>
        <w:rPr>
          <w:rFonts w:ascii="Arial" w:hAnsi="Arial" w:eastAsia="Arial"/>
          <w:b/>
          <w:color w:val="003639"/>
          <w:sz w:val="22"/>
          <w:u w:val="single" w:color="FF4900"/>
        </w:rPr>
        <w:t>No</w:t>
      </w:r>
      <w:r>
        <w:rPr>
          <w:rFonts w:ascii="Arial" w:hAnsi="Arial" w:eastAsia="Arial"/>
          <w:b/>
          <w:color w:val="003639"/>
          <w:spacing w:val="-4"/>
          <w:sz w:val="22"/>
          <w:u w:val="single" w:color="FF4900"/>
        </w:rPr>
        <w:t> </w:t>
      </w:r>
      <w:r>
        <w:rPr>
          <w:rFonts w:ascii="Arial" w:hAnsi="Arial" w:eastAsia="Arial"/>
          <w:b/>
          <w:color w:val="003639"/>
          <w:sz w:val="22"/>
          <w:u w:val="single" w:color="FF4900"/>
        </w:rPr>
        <w:t>to</w:t>
      </w:r>
      <w:r>
        <w:rPr>
          <w:rFonts w:ascii="Arial" w:hAnsi="Arial" w:eastAsia="Arial"/>
          <w:b/>
          <w:color w:val="003639"/>
          <w:spacing w:val="-3"/>
          <w:sz w:val="22"/>
          <w:u w:val="single" w:color="FF4900"/>
        </w:rPr>
        <w:t> </w:t>
      </w:r>
      <w:r>
        <w:rPr>
          <w:rFonts w:ascii="Arial" w:hAnsi="Arial" w:eastAsia="Arial"/>
          <w:b/>
          <w:color w:val="003639"/>
          <w:sz w:val="22"/>
          <w:u w:val="single" w:color="FF4900"/>
        </w:rPr>
        <w:t>Violence</w:t>
      </w:r>
      <w:r>
        <w:rPr>
          <w:rFonts w:ascii="Microsoft JhengHei" w:hAnsi="Microsoft JhengHei" w:eastAsia="Microsoft JhengHei" w:hint="eastAsia"/>
          <w:b/>
          <w:color w:val="003639"/>
          <w:sz w:val="22"/>
          <w:u w:val="single" w:color="FF4900"/>
        </w:rPr>
        <w:t>（对暴力说不）</w:t>
      </w:r>
      <w:r>
        <w:rPr>
          <w:rFonts w:ascii="Microsoft JhengHei" w:hAnsi="Microsoft JhengHei" w:eastAsia="Microsoft JhengHei" w:hint="eastAsia"/>
          <w:b/>
          <w:color w:val="003639"/>
          <w:spacing w:val="3"/>
          <w:sz w:val="22"/>
          <w:u w:val="single" w:color="FF4900"/>
        </w:rPr>
        <w:t> </w:t>
      </w:r>
      <w:r>
        <w:rPr>
          <w:rFonts w:ascii="Arial" w:hAnsi="Arial" w:eastAsia="Arial"/>
          <w:b/>
          <w:color w:val="003639"/>
          <w:sz w:val="22"/>
          <w:u w:val="single" w:color="FF4900"/>
        </w:rPr>
        <w:t>——</w:t>
      </w:r>
      <w:r>
        <w:rPr>
          <w:rFonts w:ascii="Arial" w:hAnsi="Arial" w:eastAsia="Arial"/>
          <w:b/>
          <w:color w:val="003639"/>
          <w:spacing w:val="-3"/>
          <w:sz w:val="22"/>
        </w:rPr>
        <w:t> </w:t>
      </w:r>
      <w:r>
        <w:rPr>
          <w:color w:val="003639"/>
          <w:sz w:val="22"/>
        </w:rPr>
        <w:t>男士转介服务是专为面临家暴风险的男士提供的保密支持服务，并且为非英文母语背景人士提供口译服务。如果您对自己的行为感到担心，</w:t>
      </w:r>
      <w:r>
        <w:rPr>
          <w:rFonts w:ascii="Microsoft JhengHei" w:hAnsi="Microsoft JhengHei" w:eastAsia="Microsoft JhengHei" w:hint="eastAsia"/>
          <w:b/>
          <w:color w:val="003639"/>
          <w:sz w:val="22"/>
        </w:rPr>
        <w:t>请致电 </w:t>
      </w:r>
      <w:r>
        <w:rPr>
          <w:rFonts w:ascii="Arial" w:hAnsi="Arial" w:eastAsia="Arial"/>
          <w:b/>
          <w:color w:val="003639"/>
          <w:sz w:val="22"/>
        </w:rPr>
        <w:t>1300</w:t>
      </w:r>
      <w:r>
        <w:rPr>
          <w:rFonts w:ascii="Arial" w:hAnsi="Arial" w:eastAsia="Arial"/>
          <w:b/>
          <w:color w:val="003639"/>
          <w:spacing w:val="-5"/>
          <w:sz w:val="22"/>
        </w:rPr>
        <w:t> </w:t>
      </w:r>
      <w:r>
        <w:rPr>
          <w:rFonts w:ascii="Arial" w:hAnsi="Arial" w:eastAsia="Arial"/>
          <w:b/>
          <w:color w:val="003639"/>
          <w:sz w:val="22"/>
        </w:rPr>
        <w:t>766 491</w:t>
      </w:r>
      <w:r>
        <w:rPr>
          <w:rFonts w:ascii="Arial" w:hAnsi="Arial" w:eastAsia="Arial"/>
          <w:b/>
          <w:color w:val="003639"/>
          <w:spacing w:val="-2"/>
          <w:sz w:val="22"/>
        </w:rPr>
        <w:t> </w:t>
      </w:r>
      <w:r>
        <w:rPr>
          <w:color w:val="003639"/>
          <w:sz w:val="22"/>
        </w:rPr>
        <w:t>（每周</w:t>
      </w:r>
      <w:r>
        <w:rPr>
          <w:rFonts w:ascii="Arial" w:hAnsi="Arial" w:eastAsia="Arial"/>
          <w:color w:val="003639"/>
          <w:sz w:val="22"/>
        </w:rPr>
        <w:t>7</w:t>
      </w:r>
      <w:r>
        <w:rPr>
          <w:color w:val="003639"/>
          <w:sz w:val="22"/>
        </w:rPr>
        <w:t>天，请浏览网站查询每日营业时间）</w:t>
      </w:r>
      <w:r>
        <w:rPr>
          <w:rFonts w:ascii="Microsoft JhengHei" w:hAnsi="Microsoft JhengHei" w:eastAsia="Microsoft JhengHei" w:hint="eastAsia"/>
          <w:b/>
          <w:color w:val="003639"/>
          <w:sz w:val="22"/>
        </w:rPr>
        <w:t>或</w:t>
      </w:r>
      <w:r>
        <w:rPr>
          <w:rFonts w:ascii="Microsoft JhengHei" w:hAnsi="Microsoft JhengHei" w:eastAsia="Microsoft JhengHei" w:hint="eastAsia"/>
          <w:b/>
          <w:color w:val="003639"/>
          <w:sz w:val="22"/>
          <w:u w:val="single" w:color="FF4900"/>
        </w:rPr>
        <w:t>浏览</w:t>
      </w:r>
      <w:r>
        <w:rPr>
          <w:rFonts w:ascii="Arial" w:hAnsi="Arial" w:eastAsia="Arial"/>
          <w:b/>
          <w:color w:val="003639"/>
          <w:sz w:val="22"/>
          <w:u w:val="single" w:color="FF4900"/>
        </w:rPr>
        <w:t>“No</w:t>
      </w:r>
      <w:r>
        <w:rPr>
          <w:rFonts w:ascii="Arial" w:hAnsi="Arial" w:eastAsia="Arial"/>
          <w:b/>
          <w:color w:val="003639"/>
          <w:spacing w:val="-1"/>
          <w:sz w:val="22"/>
          <w:u w:val="single" w:color="FF4900"/>
        </w:rPr>
        <w:t> </w:t>
      </w:r>
      <w:r>
        <w:rPr>
          <w:rFonts w:ascii="Arial" w:hAnsi="Arial" w:eastAsia="Arial"/>
          <w:b/>
          <w:color w:val="003639"/>
          <w:sz w:val="22"/>
          <w:u w:val="single" w:color="FF4900"/>
        </w:rPr>
        <w:t>to</w:t>
      </w:r>
      <w:r>
        <w:rPr>
          <w:rFonts w:ascii="Arial" w:hAnsi="Arial" w:eastAsia="Arial"/>
          <w:b/>
          <w:color w:val="003639"/>
          <w:spacing w:val="-2"/>
          <w:sz w:val="22"/>
          <w:u w:val="single" w:color="FF4900"/>
        </w:rPr>
        <w:t> </w:t>
      </w:r>
      <w:r>
        <w:rPr>
          <w:rFonts w:ascii="Arial" w:hAnsi="Arial" w:eastAsia="Arial"/>
          <w:b/>
          <w:color w:val="003639"/>
          <w:sz w:val="22"/>
          <w:u w:val="single" w:color="FF4900"/>
        </w:rPr>
        <w:t>Violence</w:t>
      </w:r>
      <w:r>
        <w:rPr>
          <w:rFonts w:ascii="Arial" w:hAnsi="Arial" w:eastAsia="Arial"/>
          <w:b/>
          <w:color w:val="003639"/>
          <w:spacing w:val="-1"/>
          <w:sz w:val="22"/>
          <w:u w:val="single" w:color="FF4900"/>
        </w:rPr>
        <w:t>” </w:t>
      </w:r>
      <w:r>
        <w:rPr>
          <w:rFonts w:ascii="Microsoft JhengHei" w:hAnsi="Microsoft JhengHei" w:eastAsia="Microsoft JhengHei" w:hint="eastAsia"/>
          <w:b/>
          <w:color w:val="003639"/>
          <w:sz w:val="22"/>
          <w:u w:val="single" w:color="FF4900"/>
        </w:rPr>
        <w:t>网站。</w:t>
      </w:r>
    </w:p>
    <w:sectPr>
      <w:headerReference w:type="default" r:id="rId9"/>
      <w:footerReference w:type="default" r:id="rId10"/>
      <w:pgSz w:w="11910" w:h="16840"/>
      <w:pgMar w:header="0" w:footer="825" w:top="740" w:bottom="1020" w:left="600" w:right="560"/>
      <w:pgNumType w:start="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JhengHei">
    <w:altName w:val="Microsoft JhengHei"/>
    <w:charset w:val="0"/>
    <w:family w:val="swiss"/>
    <w:pitch w:val="variable"/>
  </w:font>
  <w:font w:name="SimSun">
    <w:altName w:val="SimSun"/>
    <w:charset w:val="0"/>
    <w:family w:val="auto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27.555542pt;margin-top:789.659058pt;width:12.15pt;height:14.35pt;mso-position-horizontal-relative:page;mso-position-vertical-relative:page;z-index:-251799552" type="#_x0000_t202" filled="false" stroked="false">
          <v:textbox inset="0,0,0,0">
            <w:txbxContent>
              <w:p>
                <w:pPr>
                  <w:pStyle w:val="BodyText"/>
                  <w:spacing w:before="13"/>
                  <w:ind w:left="60"/>
                  <w:rPr>
                    <w:rFonts w:ascii="Arial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color w:val="00363A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0.053082pt;margin-top:790.885742pt;width:79.05pt;height:13.05pt;mso-position-horizontal-relative:page;mso-position-vertical-relative:page;z-index:-251798528" type="#_x0000_t202" filled="false" stroked="false">
          <v:textbox inset="0,0,0,0">
            <w:txbxContent>
              <w:p>
                <w:pPr>
                  <w:pStyle w:val="BodyText"/>
                  <w:spacing w:line="261" w:lineRule="exact"/>
                  <w:ind w:left="20"/>
                </w:pPr>
                <w:r>
                  <w:rPr>
                    <w:color w:val="00363A"/>
                  </w:rPr>
                  <w:t>尊重由对话开始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27.555542pt;margin-top:789.659058pt;width:12.15pt;height:14.35pt;mso-position-horizontal-relative:page;mso-position-vertical-relative:page;z-index:-251797504" type="#_x0000_t202" filled="false" stroked="false">
          <v:textbox inset="0,0,0,0">
            <w:txbxContent>
              <w:p>
                <w:pPr>
                  <w:pStyle w:val="BodyText"/>
                  <w:spacing w:before="13"/>
                  <w:ind w:left="60"/>
                  <w:rPr>
                    <w:rFonts w:ascii="Arial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color w:val="00363A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0.053082pt;margin-top:790.885742pt;width:79.05pt;height:13.05pt;mso-position-horizontal-relative:page;mso-position-vertical-relative:page;z-index:-251796480" type="#_x0000_t202" filled="false" stroked="false">
          <v:textbox inset="0,0,0,0">
            <w:txbxContent>
              <w:p>
                <w:pPr>
                  <w:pStyle w:val="BodyText"/>
                  <w:spacing w:line="261" w:lineRule="exact"/>
                  <w:ind w:left="20"/>
                </w:pPr>
                <w:r>
                  <w:rPr>
                    <w:color w:val="00363A"/>
                  </w:rPr>
                  <w:t>尊重由对话开始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  <w:r>
      <w:rPr/>
      <w:pict>
        <v:rect style="position:absolute;margin-left:0pt;margin-top:0pt;width:595.275574pt;height:841.889771pt;mso-position-horizontal-relative:page;mso-position-vertical-relative:page;z-index:-251800576" filled="true" fillcolor="#ff4900" stroked="false">
          <v:fill type="solid"/>
          <w10:wrap type="none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941" w:hanging="360"/>
      </w:pPr>
      <w:rPr>
        <w:rFonts w:hint="default" w:ascii="Symbol" w:hAnsi="Symbol" w:eastAsia="Symbol" w:cs="Symbol"/>
        <w:color w:val="003639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920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01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81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62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42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23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03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84" w:hanging="360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941" w:hanging="360"/>
      </w:pPr>
      <w:rPr>
        <w:rFonts w:hint="default"/>
        <w:w w:val="100"/>
      </w:rPr>
    </w:lvl>
    <w:lvl w:ilvl="1">
      <w:start w:val="0"/>
      <w:numFmt w:val="bullet"/>
      <w:lvlText w:val="•"/>
      <w:lvlJc w:val="left"/>
      <w:pPr>
        <w:ind w:left="1920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01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81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62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42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23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03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84" w:hanging="360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</w:rPr>
  </w:style>
  <w:style w:styleId="BodyText" w:type="paragraph">
    <w:name w:val="Body Text"/>
    <w:basedOn w:val="Normal"/>
    <w:uiPriority w:val="1"/>
    <w:qFormat/>
    <w:pPr/>
    <w:rPr>
      <w:rFonts w:ascii="SimSun" w:hAnsi="SimSun" w:eastAsia="SimSun" w:cs="SimSun"/>
      <w:sz w:val="22"/>
      <w:szCs w:val="22"/>
    </w:rPr>
  </w:style>
  <w:style w:styleId="Heading1" w:type="paragraph">
    <w:name w:val="Heading 1"/>
    <w:basedOn w:val="Normal"/>
    <w:uiPriority w:val="1"/>
    <w:qFormat/>
    <w:pPr>
      <w:ind w:left="221"/>
      <w:outlineLvl w:val="1"/>
    </w:pPr>
    <w:rPr>
      <w:rFonts w:ascii="SimSun" w:hAnsi="SimSun" w:eastAsia="SimSun" w:cs="SimSun"/>
      <w:sz w:val="40"/>
      <w:szCs w:val="40"/>
    </w:rPr>
  </w:style>
  <w:style w:styleId="Heading2" w:type="paragraph">
    <w:name w:val="Heading 2"/>
    <w:basedOn w:val="Normal"/>
    <w:uiPriority w:val="1"/>
    <w:qFormat/>
    <w:pPr>
      <w:spacing w:before="146"/>
      <w:ind w:left="221"/>
      <w:outlineLvl w:val="2"/>
    </w:pPr>
    <w:rPr>
      <w:rFonts w:ascii="Microsoft JhengHei" w:hAnsi="Microsoft JhengHei" w:eastAsia="Microsoft JhengHei" w:cs="Microsoft JhengHei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spacing w:before="16"/>
      <w:ind w:left="941" w:hanging="361"/>
    </w:pPr>
    <w:rPr>
      <w:rFonts w:ascii="SimSun" w:hAnsi="SimSun" w:eastAsia="SimSun" w:cs="SimSu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theme" Target="theme/theme1.xml"/><Relationship Id="rId7" Type="http://schemas.openxmlformats.org/officeDocument/2006/relationships/header" Target="header2.xml"/><Relationship Id="rId12" Type="http://schemas.openxmlformats.org/officeDocument/2006/relationships/customXml" Target="../customXml/item1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numbering" Target="numbering.xml"/><Relationship Id="rId5" Type="http://schemas.openxmlformats.org/officeDocument/2006/relationships/header" Target="header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070F893825EA4290BBDA8A1038E3AA" ma:contentTypeVersion="16" ma:contentTypeDescription="Create a new document." ma:contentTypeScope="" ma:versionID="1dcf732222aec8f2e02b8d7b3ae9830e">
  <xsd:schema xmlns:xsd="http://www.w3.org/2001/XMLSchema" xmlns:xs="http://www.w3.org/2001/XMLSchema" xmlns:p="http://schemas.microsoft.com/office/2006/metadata/properties" xmlns:ns2="59bc64bb-5ffd-47b9-a9eb-a625face39ab" xmlns:ns3="d8a81fb4-2740-4440-82bd-7caf6f2de287" xmlns:ns4="5ce0f2b5-5be5-4508-bce9-d7011ece0659" targetNamespace="http://schemas.microsoft.com/office/2006/metadata/properties" ma:root="true" ma:fieldsID="3902684d33fc7048c7828950498ab140" ns2:_="" ns3:_="" ns4:_="">
    <xsd:import namespace="59bc64bb-5ffd-47b9-a9eb-a625face39ab"/>
    <xsd:import namespace="d8a81fb4-2740-4440-82bd-7caf6f2de287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c64bb-5ffd-47b9-a9eb-a625face39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81fb4-2740-4440-82bd-7caf6f2de28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61f54ee-780e-4002-a58f-1187248705b8}" ma:internalName="TaxCatchAll" ma:showField="CatchAllData" ma:web="d8a81fb4-2740-4440-82bd-7caf6f2de2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59bc64bb-5ffd-47b9-a9eb-a625face39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F521E11-2472-4D07-A37D-4D5FE986FC5F}"/>
</file>

<file path=customXml/itemProps2.xml><?xml version="1.0" encoding="utf-8"?>
<ds:datastoreItem xmlns:ds="http://schemas.openxmlformats.org/officeDocument/2006/customXml" ds:itemID="{81B39E89-B9A3-4875-AB84-FB1B527D7034}"/>
</file>

<file path=customXml/itemProps3.xml><?xml version="1.0" encoding="utf-8"?>
<ds:datastoreItem xmlns:ds="http://schemas.openxmlformats.org/officeDocument/2006/customXml" ds:itemID="{32520434-65EC-4DCC-9848-3575553C8A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 - Respect Victoria_ Multicultural Campaign Explainer_2023</dc:title>
  <dcterms:created xsi:type="dcterms:W3CDTF">2023-04-27T04:55:51Z</dcterms:created>
  <dcterms:modified xsi:type="dcterms:W3CDTF">2023-04-27T04:55:51Z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2023-04-27T00:00:00Z</vt:filetime>
  </property>
  <property fmtid="{D5CDD505-2E9C-101B-9397-08002B2CF9AE}" pid="3" name="Creator">
    <vt:lpwstr>Word</vt:lpwstr>
  </property>
  <property fmtid="{D5CDD505-2E9C-101B-9397-08002B2CF9AE}" pid="4" name="LastSaved">
    <vt:filetime>2023-04-27T00:00:00Z</vt:filetime>
  </property>
  <property fmtid="{D5CDD505-2E9C-101B-9397-08002B2CF9AE}" pid="5" name="ContentTypeId">
    <vt:lpwstr>0x010100D6070F893825EA4290BBDA8A1038E3AA</vt:lpwstr>
  </property>
</Properties>
</file>