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F75E5" w14:textId="77777777" w:rsidR="00F04749" w:rsidRDefault="00E30A31" w:rsidP="002B7883">
      <w:r>
        <w:rPr>
          <w:noProof/>
        </w:rPr>
        <mc:AlternateContent>
          <mc:Choice Requires="wps">
            <w:drawing>
              <wp:anchor distT="0" distB="0" distL="114300" distR="114300" simplePos="0" relativeHeight="251658240" behindDoc="0" locked="0" layoutInCell="1" allowOverlap="1" wp14:anchorId="65F5FE70" wp14:editId="7606D05B">
                <wp:simplePos x="0" y="0"/>
                <wp:positionH relativeFrom="page">
                  <wp:align>right</wp:align>
                </wp:positionH>
                <wp:positionV relativeFrom="paragraph">
                  <wp:posOffset>-753745</wp:posOffset>
                </wp:positionV>
                <wp:extent cx="7585788" cy="10921365"/>
                <wp:effectExtent l="0" t="0" r="0" b="0"/>
                <wp:wrapNone/>
                <wp:docPr id="5" name="Rectangle 5"/>
                <wp:cNvGraphicFramePr/>
                <a:graphic xmlns:a="http://schemas.openxmlformats.org/drawingml/2006/main">
                  <a:graphicData uri="http://schemas.microsoft.com/office/word/2010/wordprocessingShape">
                    <wps:wsp>
                      <wps:cNvSpPr/>
                      <wps:spPr>
                        <a:xfrm>
                          <a:off x="0" y="0"/>
                          <a:ext cx="7585788" cy="10921365"/>
                        </a:xfrm>
                        <a:prstGeom prst="rect">
                          <a:avLst/>
                        </a:prstGeom>
                        <a:solidFill>
                          <a:srgbClr val="FF4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546.1pt;margin-top:-59.35pt;width:597.3pt;height:859.9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ff4900" stroked="f" strokeweight="1pt" w14:anchorId="03FFA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">
                <w10:wrap anchorx="page"/>
              </v:rect>
            </w:pict>
          </mc:Fallback>
        </mc:AlternateContent>
      </w:r>
      <w:r w:rsidR="00F04749">
        <w:rPr>
          <w:noProof/>
        </w:rPr>
        <mc:AlternateContent>
          <mc:Choice Requires="wps">
            <w:drawing>
              <wp:anchor distT="0" distB="0" distL="114300" distR="114300" simplePos="0" relativeHeight="251658241" behindDoc="0" locked="0" layoutInCell="1" allowOverlap="1" wp14:anchorId="0A6CD442" wp14:editId="0C179C6E">
                <wp:simplePos x="0" y="0"/>
                <wp:positionH relativeFrom="page">
                  <wp:posOffset>579120</wp:posOffset>
                </wp:positionH>
                <wp:positionV relativeFrom="page">
                  <wp:posOffset>587544</wp:posOffset>
                </wp:positionV>
                <wp:extent cx="6466115" cy="2475230"/>
                <wp:effectExtent l="0" t="0" r="0" b="6985"/>
                <wp:wrapSquare wrapText="bothSides"/>
                <wp:docPr id="470" name="Text Box 470"/>
                <wp:cNvGraphicFramePr/>
                <a:graphic xmlns:a="http://schemas.openxmlformats.org/drawingml/2006/main">
                  <a:graphicData uri="http://schemas.microsoft.com/office/word/2010/wordprocessingShape">
                    <wps:wsp>
                      <wps:cNvSpPr txBox="1"/>
                      <wps:spPr>
                        <a:xfrm>
                          <a:off x="0" y="0"/>
                          <a:ext cx="6466115" cy="2475230"/>
                        </a:xfrm>
                        <a:prstGeom prst="rect">
                          <a:avLst/>
                        </a:prstGeom>
                        <a:noFill/>
                        <a:ln w="6350">
                          <a:noFill/>
                        </a:ln>
                        <a:effectLst/>
                      </wps:spPr>
                      <wps:txbx>
                        <w:txbxContent>
                          <w:p w14:paraId="0BD058FA" w14:textId="786A2CCC" w:rsidR="00F04749" w:rsidRPr="004919A2" w:rsidRDefault="00B50104" w:rsidP="00F04749">
                            <w:pPr>
                              <w:pStyle w:val="Title"/>
                              <w:rPr>
                                <w:color w:val="FFFEEF"/>
                              </w:rPr>
                            </w:pPr>
                            <w:r>
                              <w:rPr>
                                <w:color w:val="FFFEEF"/>
                              </w:rPr>
                              <w:t>Re</w:t>
                            </w:r>
                            <w:r w:rsidR="007569F8">
                              <w:rPr>
                                <w:color w:val="FFFEEF"/>
                              </w:rPr>
                              <w:t>sP</w:t>
                            </w:r>
                            <w:r>
                              <w:rPr>
                                <w:color w:val="FFFEEF"/>
                              </w:rPr>
                              <w:t>ect Starts with a conversation</w:t>
                            </w:r>
                            <w:r w:rsidR="007569F8">
                              <w:rPr>
                                <w:color w:val="FFFEEF"/>
                              </w:rPr>
                              <w:t xml:space="preserve"> </w:t>
                            </w:r>
                          </w:p>
                          <w:p w14:paraId="52F228AA" w14:textId="6164BC52" w:rsidR="00F04749" w:rsidRPr="004919A2" w:rsidRDefault="00B50104" w:rsidP="00F55463">
                            <w:pPr>
                              <w:pStyle w:val="Subtitle"/>
                              <w:rPr>
                                <w:color w:val="FFFEEF"/>
                              </w:rPr>
                            </w:pPr>
                            <w:r>
                              <w:rPr>
                                <w:color w:val="FFFEEF"/>
                              </w:rPr>
                              <w:t>F</w:t>
                            </w:r>
                            <w:r w:rsidR="006D157E">
                              <w:rPr>
                                <w:color w:val="FFFEEF"/>
                              </w:rPr>
                              <w:t>requently Asked Questions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A6CD442" id="_x0000_t202" coordsize="21600,21600" o:spt="202" path="m,l,21600r21600,l21600,xe">
                <v:stroke joinstyle="miter"/>
                <v:path gradientshapeok="t" o:connecttype="rect"/>
              </v:shapetype>
              <v:shape id="Text Box 470" o:spid="_x0000_s1026" type="#_x0000_t202" style="position:absolute;margin-left:45.6pt;margin-top:46.25pt;width:509.15pt;height:194.9pt;z-index:251658241;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" filled="f" stroked="f" strokeweight=".5pt">
                <v:textbox style="mso-fit-shape-to-text:t" inset="0,0,0,0">
                  <w:txbxContent>
                    <w:p w14:paraId="0BD058FA" w14:textId="786A2CCC" w:rsidR="00F04749" w:rsidRPr="004919A2" w:rsidRDefault="00B50104" w:rsidP="00F04749">
                      <w:pPr>
                        <w:pStyle w:val="Title"/>
                        <w:rPr>
                          <w:color w:val="FFFEEF"/>
                        </w:rPr>
                      </w:pPr>
                      <w:r>
                        <w:rPr>
                          <w:color w:val="FFFEEF"/>
                        </w:rPr>
                        <w:t>Re</w:t>
                      </w:r>
                      <w:r w:rsidR="007569F8">
                        <w:rPr>
                          <w:color w:val="FFFEEF"/>
                        </w:rPr>
                        <w:t>sP</w:t>
                      </w:r>
                      <w:r>
                        <w:rPr>
                          <w:color w:val="FFFEEF"/>
                        </w:rPr>
                        <w:t>ect Starts with a conversation</w:t>
                      </w:r>
                      <w:r w:rsidR="007569F8">
                        <w:rPr>
                          <w:color w:val="FFFEEF"/>
                        </w:rPr>
                        <w:t xml:space="preserve"> </w:t>
                      </w:r>
                    </w:p>
                    <w:p w14:paraId="52F228AA" w14:textId="6164BC52" w:rsidR="00F04749" w:rsidRPr="004919A2" w:rsidRDefault="00B50104" w:rsidP="00F55463">
                      <w:pPr>
                        <w:pStyle w:val="Subtitle"/>
                        <w:rPr>
                          <w:color w:val="FFFEEF"/>
                        </w:rPr>
                      </w:pPr>
                      <w:r>
                        <w:rPr>
                          <w:color w:val="FFFEEF"/>
                        </w:rPr>
                        <w:t>F</w:t>
                      </w:r>
                      <w:r w:rsidR="006D157E">
                        <w:rPr>
                          <w:color w:val="FFFEEF"/>
                        </w:rPr>
                        <w:t>requently Asked Questions</w:t>
                      </w:r>
                    </w:p>
                  </w:txbxContent>
                </v:textbox>
                <w10:wrap type="square" anchorx="page" anchory="page"/>
              </v:shape>
            </w:pict>
          </mc:Fallback>
        </mc:AlternateContent>
      </w:r>
    </w:p>
    <w:p w14:paraId="790A9BB1" w14:textId="77777777" w:rsidR="00DC550F" w:rsidRDefault="004908C6" w:rsidP="004908C6">
      <w:pPr>
        <w:spacing w:line="259" w:lineRule="auto"/>
        <w:sectPr w:rsidR="00DC550F" w:rsidSect="00D0724A">
          <w:headerReference w:type="even" r:id="rId11"/>
          <w:headerReference w:type="default" r:id="rId12"/>
          <w:footerReference w:type="even" r:id="rId13"/>
          <w:footerReference w:type="default" r:id="rId14"/>
          <w:headerReference w:type="first" r:id="rId15"/>
          <w:footerReference w:type="first" r:id="rId16"/>
          <w:pgSz w:w="11906" w:h="16838"/>
          <w:pgMar w:top="816" w:right="816" w:bottom="816" w:left="816" w:header="794" w:footer="454" w:gutter="0"/>
          <w:cols w:space="708"/>
          <w:docGrid w:linePitch="360"/>
        </w:sectPr>
      </w:pPr>
      <w:r>
        <w:rPr>
          <w:noProof/>
        </w:rPr>
        <mc:AlternateContent>
          <mc:Choice Requires="wps">
            <w:drawing>
              <wp:anchor distT="0" distB="0" distL="114300" distR="114300" simplePos="0" relativeHeight="251658242" behindDoc="0" locked="0" layoutInCell="1" allowOverlap="1" wp14:anchorId="00D8E123" wp14:editId="1B419F88">
                <wp:simplePos x="0" y="0"/>
                <wp:positionH relativeFrom="column">
                  <wp:posOffset>-74295</wp:posOffset>
                </wp:positionH>
                <wp:positionV relativeFrom="page">
                  <wp:posOffset>9759516</wp:posOffset>
                </wp:positionV>
                <wp:extent cx="3385996" cy="562434"/>
                <wp:effectExtent l="0" t="0" r="5080" b="0"/>
                <wp:wrapNone/>
                <wp:docPr id="6" name="Text Box 6"/>
                <wp:cNvGraphicFramePr/>
                <a:graphic xmlns:a="http://schemas.openxmlformats.org/drawingml/2006/main">
                  <a:graphicData uri="http://schemas.microsoft.com/office/word/2010/wordprocessingShape">
                    <wps:wsp>
                      <wps:cNvSpPr txBox="1"/>
                      <wps:spPr>
                        <a:xfrm>
                          <a:off x="0" y="0"/>
                          <a:ext cx="3385996" cy="562434"/>
                        </a:xfrm>
                        <a:prstGeom prst="rect">
                          <a:avLst/>
                        </a:prstGeom>
                        <a:noFill/>
                        <a:ln w="6350">
                          <a:noFill/>
                        </a:ln>
                      </wps:spPr>
                      <wps:txbx>
                        <w:txbxContent>
                          <w:p w14:paraId="6958BF40" w14:textId="64793EEA" w:rsidR="004908C6" w:rsidRPr="004919A2" w:rsidRDefault="00B50104" w:rsidP="00D83132">
                            <w:pPr>
                              <w:pStyle w:val="Subtitle"/>
                              <w:rPr>
                                <w:color w:val="FFFEEF"/>
                              </w:rPr>
                            </w:pPr>
                            <w:r>
                              <w:rPr>
                                <w:color w:val="FFFEEF"/>
                              </w:rPr>
                              <w:t>May 2023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8E123" id="Text Box 6" o:spid="_x0000_s1027" type="#_x0000_t202" style="position:absolute;margin-left:-5.85pt;margin-top:768.45pt;width:266.6pt;height:44.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" filled="f" stroked="f" strokeweight=".5pt">
                <v:textbox inset="0,0,0,0">
                  <w:txbxContent>
                    <w:p w14:paraId="6958BF40" w14:textId="64793EEA" w:rsidR="004908C6" w:rsidRPr="004919A2" w:rsidRDefault="00B50104" w:rsidP="00D83132">
                      <w:pPr>
                        <w:pStyle w:val="Subtitle"/>
                        <w:rPr>
                          <w:color w:val="FFFEEF"/>
                        </w:rPr>
                      </w:pPr>
                      <w:r>
                        <w:rPr>
                          <w:color w:val="FFFEEF"/>
                        </w:rPr>
                        <w:t>May 2023</w:t>
                      </w:r>
                    </w:p>
                  </w:txbxContent>
                </v:textbox>
                <w10:wrap anchory="page"/>
              </v:shape>
            </w:pict>
          </mc:Fallback>
        </mc:AlternateContent>
      </w:r>
    </w:p>
    <w:p w14:paraId="2703DCC6" w14:textId="77777777" w:rsidR="00DC550F" w:rsidRDefault="004919A2" w:rsidP="00DC550F">
      <w:r w:rsidRPr="004919A2">
        <w:rPr>
          <w:noProof/>
        </w:rPr>
        <w:drawing>
          <wp:anchor distT="0" distB="0" distL="114300" distR="114300" simplePos="0" relativeHeight="251658243" behindDoc="0" locked="0" layoutInCell="1" allowOverlap="1" wp14:anchorId="3F91F781" wp14:editId="5DD0DFB3">
            <wp:simplePos x="0" y="0"/>
            <wp:positionH relativeFrom="column">
              <wp:posOffset>4026680</wp:posOffset>
            </wp:positionH>
            <wp:positionV relativeFrom="page">
              <wp:posOffset>8665969</wp:posOffset>
            </wp:positionV>
            <wp:extent cx="2575478" cy="1575549"/>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9243" cy="1583970"/>
                    </a:xfrm>
                    <a:prstGeom prst="rect">
                      <a:avLst/>
                    </a:prstGeom>
                  </pic:spPr>
                </pic:pic>
              </a:graphicData>
            </a:graphic>
            <wp14:sizeRelH relativeFrom="page">
              <wp14:pctWidth>0</wp14:pctWidth>
            </wp14:sizeRelH>
            <wp14:sizeRelV relativeFrom="page">
              <wp14:pctHeight>0</wp14:pctHeight>
            </wp14:sizeRelV>
          </wp:anchor>
        </w:drawing>
      </w:r>
      <w:r w:rsidR="00DC550F">
        <w:br w:type="page"/>
      </w:r>
    </w:p>
    <w:p w14:paraId="5A395AFD" w14:textId="77777777" w:rsidR="00DC550F" w:rsidRDefault="00DC550F" w:rsidP="00DC550F">
      <w:pPr>
        <w:sectPr w:rsidR="00DC550F" w:rsidSect="00D0724A">
          <w:type w:val="continuous"/>
          <w:pgSz w:w="11906" w:h="16838"/>
          <w:pgMar w:top="816" w:right="816" w:bottom="816" w:left="816" w:header="794" w:footer="454" w:gutter="0"/>
          <w:cols w:num="2" w:space="708"/>
          <w:docGrid w:linePitch="360"/>
        </w:sectPr>
      </w:pPr>
    </w:p>
    <w:p w14:paraId="30A11224" w14:textId="22D43162" w:rsidR="009E2575" w:rsidRDefault="009E2575" w:rsidP="00193FB2">
      <w:pPr>
        <w:pStyle w:val="Heading2"/>
        <w:rPr>
          <w:rStyle w:val="eop"/>
          <w:rFonts w:ascii="Impact" w:hAnsi="Impact"/>
          <w:caps/>
          <w:color w:val="FF4900"/>
          <w:sz w:val="52"/>
          <w:szCs w:val="52"/>
          <w:shd w:val="clear" w:color="auto" w:fill="FFFFFF"/>
        </w:rPr>
      </w:pPr>
      <w:bookmarkStart w:id="0" w:name="_Toc129352400"/>
      <w:r>
        <w:rPr>
          <w:rStyle w:val="normaltextrun"/>
          <w:rFonts w:ascii="Impact" w:hAnsi="Impact"/>
          <w:b/>
          <w:bCs/>
          <w:caps/>
          <w:color w:val="FF4900"/>
          <w:sz w:val="52"/>
          <w:szCs w:val="52"/>
          <w:shd w:val="clear" w:color="auto" w:fill="FFFFFF"/>
          <w:lang w:val="en-GB"/>
        </w:rPr>
        <w:lastRenderedPageBreak/>
        <w:t xml:space="preserve">RESPECT STARTS WITH A CONVERSATION. </w:t>
      </w:r>
      <w:r w:rsidR="00DB2279">
        <w:rPr>
          <w:rStyle w:val="normaltextrun"/>
          <w:rFonts w:ascii="Impact" w:hAnsi="Impact"/>
          <w:b/>
          <w:bCs/>
          <w:caps/>
          <w:color w:val="FF4900"/>
          <w:sz w:val="52"/>
          <w:szCs w:val="52"/>
          <w:shd w:val="clear" w:color="auto" w:fill="FFFFFF"/>
          <w:lang w:val="en-GB"/>
        </w:rPr>
        <w:br/>
      </w:r>
      <w:r>
        <w:rPr>
          <w:rStyle w:val="normaltextrun"/>
          <w:rFonts w:ascii="Impact" w:hAnsi="Impact"/>
          <w:b/>
          <w:bCs/>
          <w:caps/>
          <w:color w:val="FF4900"/>
          <w:sz w:val="52"/>
          <w:szCs w:val="52"/>
          <w:shd w:val="clear" w:color="auto" w:fill="FFFFFF"/>
          <w:lang w:val="en-GB"/>
        </w:rPr>
        <w:t>LET’S START TALKING.</w:t>
      </w:r>
      <w:r>
        <w:rPr>
          <w:rStyle w:val="eop"/>
          <w:rFonts w:ascii="Impact" w:hAnsi="Impact"/>
          <w:caps/>
          <w:color w:val="FF4900"/>
          <w:sz w:val="52"/>
          <w:szCs w:val="52"/>
          <w:shd w:val="clear" w:color="auto" w:fill="FFFFFF"/>
        </w:rPr>
        <w:t> </w:t>
      </w:r>
    </w:p>
    <w:bookmarkEnd w:id="0"/>
    <w:p w14:paraId="692696CF" w14:textId="01128189" w:rsidR="00C3786A" w:rsidRPr="00C3786A" w:rsidRDefault="00A301C5" w:rsidP="00C3786A">
      <w:pPr>
        <w:pStyle w:val="Heading2"/>
      </w:pPr>
      <w:r>
        <w:t>Who is running the campaign?</w:t>
      </w:r>
    </w:p>
    <w:p w14:paraId="5C6B5875" w14:textId="2ABCD9F0" w:rsidR="00E26E83" w:rsidRPr="0097048B" w:rsidRDefault="00DB3E64" w:rsidP="0097048B">
      <w:pPr>
        <w:pStyle w:val="Heading6"/>
        <w:rPr>
          <w:rFonts w:eastAsia="Times New Roman"/>
          <w:lang w:eastAsia="en-AU"/>
        </w:rPr>
      </w:pPr>
      <w:hyperlink r:id="rId18" w:history="1">
        <w:r w:rsidR="00C3786A" w:rsidRPr="009640EA">
          <w:rPr>
            <w:rStyle w:val="Hyperlink"/>
            <w:rFonts w:eastAsia="Times New Roman"/>
            <w:lang w:eastAsia="en-AU"/>
          </w:rPr>
          <w:t>Respect Victoria</w:t>
        </w:r>
      </w:hyperlink>
      <w:r w:rsidR="00C3786A" w:rsidRPr="00C3786A">
        <w:rPr>
          <w:rFonts w:eastAsia="Times New Roman"/>
          <w:lang w:eastAsia="en-AU"/>
        </w:rPr>
        <w:t xml:space="preserve"> is the dedicated agency for the primary prevention of family violence and violence against women in Victoria. Primary prevention seeks to stop family violence and violence against women from occurring in the first place by addressing their underlying drivers. </w:t>
      </w:r>
    </w:p>
    <w:p w14:paraId="1F13BD0D" w14:textId="0EA5CE4E" w:rsidR="005A4116" w:rsidRDefault="005A4116" w:rsidP="005A4116">
      <w:pPr>
        <w:pStyle w:val="Heading2"/>
      </w:pPr>
      <w:r>
        <w:t>How long will the campaign run?</w:t>
      </w:r>
    </w:p>
    <w:p w14:paraId="18F8527F" w14:textId="2A8FC5D2" w:rsidR="0097048B" w:rsidRPr="0097048B" w:rsidRDefault="0097048B" w:rsidP="0097048B">
      <w:r>
        <w:t xml:space="preserve">This campaign will </w:t>
      </w:r>
      <w:r w:rsidR="003C4A3C">
        <w:t>run</w:t>
      </w:r>
      <w:r>
        <w:t xml:space="preserve"> for </w:t>
      </w:r>
      <w:r w:rsidR="008823C0">
        <w:t>five</w:t>
      </w:r>
      <w:r>
        <w:t xml:space="preserve"> weeks and be in</w:t>
      </w:r>
      <w:r w:rsidR="003C4A3C">
        <w:t>-</w:t>
      </w:r>
      <w:r>
        <w:t xml:space="preserve">market from Sunday 28 May </w:t>
      </w:r>
      <w:r w:rsidR="008823C0">
        <w:t>until</w:t>
      </w:r>
      <w:r>
        <w:t xml:space="preserve"> Friday 30 June</w:t>
      </w:r>
      <w:r w:rsidR="008823C0">
        <w:t xml:space="preserve"> 2023</w:t>
      </w:r>
      <w:r>
        <w:t>.</w:t>
      </w:r>
    </w:p>
    <w:p w14:paraId="51465947" w14:textId="5134BB59" w:rsidR="00943989" w:rsidRDefault="00943989" w:rsidP="00943989">
      <w:pPr>
        <w:pStyle w:val="Heading2"/>
      </w:pPr>
      <w:r>
        <w:t>What are the aims and objectives of the campaign?</w:t>
      </w:r>
    </w:p>
    <w:p w14:paraId="2D985B67" w14:textId="4CE09602" w:rsidR="0051447B" w:rsidRDefault="0051447B" w:rsidP="0051447B">
      <w:r>
        <w:t>Th</w:t>
      </w:r>
      <w:r w:rsidR="00074755">
        <w:t>is campaign aim</w:t>
      </w:r>
      <w:r>
        <w:t>s to help Victorians understand how rigid gender stereotypes</w:t>
      </w:r>
      <w:r w:rsidR="00FA7FE2">
        <w:t>, roles</w:t>
      </w:r>
      <w:r>
        <w:t xml:space="preserve"> and dominant forms of masculinity impact and exist in their homes, communities and </w:t>
      </w:r>
      <w:r w:rsidR="003557BB">
        <w:t>friendship groups</w:t>
      </w:r>
      <w:r>
        <w:t xml:space="preserve"> and the conversations and actions that can take place to drive change.</w:t>
      </w:r>
    </w:p>
    <w:p w14:paraId="0CAD9937" w14:textId="6E9BBB6F" w:rsidR="00314542" w:rsidRPr="0051447B" w:rsidRDefault="00314542" w:rsidP="00314542">
      <w:r>
        <w:rPr>
          <w:rFonts w:eastAsia="Arial"/>
        </w:rPr>
        <w:t>Th</w:t>
      </w:r>
      <w:r w:rsidR="007C0A10">
        <w:rPr>
          <w:rFonts w:eastAsia="Arial"/>
        </w:rPr>
        <w:t>is</w:t>
      </w:r>
      <w:r>
        <w:rPr>
          <w:rFonts w:eastAsia="Arial"/>
        </w:rPr>
        <w:t xml:space="preserve"> campaign features real stories from people across Victoria discussing</w:t>
      </w:r>
      <w:r w:rsidRPr="00072711">
        <w:rPr>
          <w:rFonts w:eastAsia="Arial"/>
        </w:rPr>
        <w:t xml:space="preserve"> </w:t>
      </w:r>
      <w:r>
        <w:rPr>
          <w:rFonts w:eastAsia="Arial"/>
        </w:rPr>
        <w:t xml:space="preserve">the </w:t>
      </w:r>
      <w:r w:rsidR="000C6D2E">
        <w:rPr>
          <w:rFonts w:eastAsia="Arial"/>
        </w:rPr>
        <w:t>advantages</w:t>
      </w:r>
      <w:r>
        <w:rPr>
          <w:rFonts w:eastAsia="Arial"/>
        </w:rPr>
        <w:t xml:space="preserve"> of respecting others</w:t>
      </w:r>
      <w:r w:rsidR="002C362B">
        <w:rPr>
          <w:rFonts w:eastAsia="Arial"/>
        </w:rPr>
        <w:t xml:space="preserve"> and</w:t>
      </w:r>
      <w:r w:rsidR="008C3A04">
        <w:rPr>
          <w:rFonts w:eastAsia="Arial"/>
        </w:rPr>
        <w:t xml:space="preserve"> </w:t>
      </w:r>
      <w:r w:rsidR="00CB5D01">
        <w:rPr>
          <w:rFonts w:eastAsia="Arial"/>
        </w:rPr>
        <w:t>demonstrat</w:t>
      </w:r>
      <w:r w:rsidR="00074755">
        <w:rPr>
          <w:rFonts w:eastAsia="Arial"/>
        </w:rPr>
        <w:t>ing</w:t>
      </w:r>
      <w:r>
        <w:rPr>
          <w:rFonts w:eastAsia="Arial"/>
        </w:rPr>
        <w:t xml:space="preserve"> the benefits of </w:t>
      </w:r>
      <w:r w:rsidR="002C362B">
        <w:rPr>
          <w:rFonts w:eastAsia="Arial"/>
        </w:rPr>
        <w:t>challenging</w:t>
      </w:r>
      <w:r>
        <w:rPr>
          <w:rFonts w:eastAsia="Arial"/>
        </w:rPr>
        <w:t xml:space="preserve"> gender stereotypes a</w:t>
      </w:r>
      <w:r w:rsidR="00CB5D01">
        <w:rPr>
          <w:rFonts w:eastAsia="Arial"/>
        </w:rPr>
        <w:t xml:space="preserve">s well as breaking down </w:t>
      </w:r>
      <w:r w:rsidRPr="00072711">
        <w:rPr>
          <w:rFonts w:eastAsia="Arial"/>
        </w:rPr>
        <w:t>the need</w:t>
      </w:r>
      <w:r w:rsidRPr="00072711" w:rsidDel="00840FE2">
        <w:rPr>
          <w:rFonts w:eastAsia="Arial"/>
        </w:rPr>
        <w:t xml:space="preserve"> to conform </w:t>
      </w:r>
      <w:r>
        <w:rPr>
          <w:rFonts w:eastAsia="Arial"/>
        </w:rPr>
        <w:t xml:space="preserve">or </w:t>
      </w:r>
      <w:r w:rsidRPr="00072711">
        <w:rPr>
          <w:rFonts w:eastAsia="Arial"/>
        </w:rPr>
        <w:t>act a certain way based on gender</w:t>
      </w:r>
      <w:r>
        <w:rPr>
          <w:rFonts w:eastAsia="Arial"/>
        </w:rPr>
        <w:t>.</w:t>
      </w:r>
    </w:p>
    <w:p w14:paraId="426F9ED0" w14:textId="449DBAF0" w:rsidR="00943989" w:rsidRDefault="00943989" w:rsidP="00943989">
      <w:pPr>
        <w:pStyle w:val="Heading2"/>
      </w:pPr>
      <w:r>
        <w:t>What communication channels are being used in this campaign?</w:t>
      </w:r>
    </w:p>
    <w:p w14:paraId="428E6EF6" w14:textId="17E05D90" w:rsidR="001557EB" w:rsidRDefault="002E3487" w:rsidP="0083189A">
      <w:r>
        <w:t>Channels will include:</w:t>
      </w:r>
    </w:p>
    <w:p w14:paraId="477A11B0" w14:textId="4B96924E" w:rsidR="009F07E7" w:rsidRDefault="00A57188" w:rsidP="002E3487">
      <w:pPr>
        <w:pStyle w:val="ListParagraph"/>
        <w:numPr>
          <w:ilvl w:val="0"/>
          <w:numId w:val="18"/>
        </w:numPr>
      </w:pPr>
      <w:r>
        <w:rPr>
          <w:b/>
          <w:bCs/>
        </w:rPr>
        <w:t>N</w:t>
      </w:r>
      <w:r w:rsidRPr="0052060C">
        <w:rPr>
          <w:b/>
          <w:bCs/>
        </w:rPr>
        <w:t>ewspaper/</w:t>
      </w:r>
      <w:r>
        <w:rPr>
          <w:b/>
          <w:bCs/>
        </w:rPr>
        <w:t>p</w:t>
      </w:r>
      <w:r w:rsidRPr="0052060C">
        <w:rPr>
          <w:b/>
          <w:bCs/>
        </w:rPr>
        <w:t>rint</w:t>
      </w:r>
      <w:r>
        <w:t xml:space="preserve"> (r</w:t>
      </w:r>
      <w:r w:rsidR="002E3487">
        <w:t>egional</w:t>
      </w:r>
      <w:r>
        <w:t>)</w:t>
      </w:r>
      <w:r w:rsidR="002E3487">
        <w:t xml:space="preserve"> </w:t>
      </w:r>
    </w:p>
    <w:p w14:paraId="238C5662" w14:textId="50BCA527" w:rsidR="009F07E7" w:rsidRDefault="00A57188" w:rsidP="002E3487">
      <w:pPr>
        <w:pStyle w:val="ListParagraph"/>
        <w:numPr>
          <w:ilvl w:val="0"/>
          <w:numId w:val="18"/>
        </w:numPr>
      </w:pPr>
      <w:r>
        <w:rPr>
          <w:b/>
          <w:bCs/>
        </w:rPr>
        <w:t>C</w:t>
      </w:r>
      <w:r w:rsidRPr="0052060C">
        <w:rPr>
          <w:b/>
          <w:bCs/>
        </w:rPr>
        <w:t>inema</w:t>
      </w:r>
      <w:r>
        <w:t xml:space="preserve"> (r</w:t>
      </w:r>
      <w:r w:rsidR="009F07E7">
        <w:t xml:space="preserve">egional and </w:t>
      </w:r>
      <w:r>
        <w:t>m</w:t>
      </w:r>
      <w:r w:rsidR="009F07E7">
        <w:t>etro</w:t>
      </w:r>
      <w:r>
        <w:t>)</w:t>
      </w:r>
      <w:r w:rsidR="009F07E7">
        <w:t xml:space="preserve"> </w:t>
      </w:r>
    </w:p>
    <w:p w14:paraId="5DC68078" w14:textId="7F4BB1B3" w:rsidR="00021F76" w:rsidRDefault="00A57188" w:rsidP="002E3487">
      <w:pPr>
        <w:pStyle w:val="ListParagraph"/>
        <w:numPr>
          <w:ilvl w:val="0"/>
          <w:numId w:val="18"/>
        </w:numPr>
      </w:pPr>
      <w:r>
        <w:rPr>
          <w:b/>
          <w:bCs/>
        </w:rPr>
        <w:t>S</w:t>
      </w:r>
      <w:r w:rsidRPr="0052060C">
        <w:rPr>
          <w:b/>
          <w:bCs/>
        </w:rPr>
        <w:t>ocial</w:t>
      </w:r>
      <w:r>
        <w:rPr>
          <w:b/>
          <w:bCs/>
        </w:rPr>
        <w:t xml:space="preserve"> media</w:t>
      </w:r>
      <w:r w:rsidRPr="0052060C">
        <w:rPr>
          <w:b/>
          <w:bCs/>
        </w:rPr>
        <w:t xml:space="preserve">, </w:t>
      </w:r>
      <w:r>
        <w:rPr>
          <w:b/>
          <w:bCs/>
        </w:rPr>
        <w:t>o</w:t>
      </w:r>
      <w:r w:rsidRPr="0052060C">
        <w:rPr>
          <w:b/>
          <w:bCs/>
        </w:rPr>
        <w:t xml:space="preserve">nline </w:t>
      </w:r>
      <w:r>
        <w:rPr>
          <w:b/>
          <w:bCs/>
        </w:rPr>
        <w:t>v</w:t>
      </w:r>
      <w:r w:rsidRPr="0052060C">
        <w:rPr>
          <w:b/>
          <w:bCs/>
        </w:rPr>
        <w:t>ideo</w:t>
      </w:r>
      <w:r>
        <w:rPr>
          <w:b/>
          <w:bCs/>
        </w:rPr>
        <w:t xml:space="preserve">, </w:t>
      </w:r>
      <w:r w:rsidRPr="0052060C">
        <w:rPr>
          <w:b/>
          <w:bCs/>
        </w:rPr>
        <w:t>YouTube</w:t>
      </w:r>
      <w:r>
        <w:rPr>
          <w:b/>
          <w:bCs/>
        </w:rPr>
        <w:t xml:space="preserve"> and d</w:t>
      </w:r>
      <w:r w:rsidRPr="0052060C">
        <w:rPr>
          <w:b/>
          <w:bCs/>
        </w:rPr>
        <w:t xml:space="preserve">igital </w:t>
      </w:r>
      <w:r>
        <w:rPr>
          <w:b/>
          <w:bCs/>
        </w:rPr>
        <w:t>d</w:t>
      </w:r>
      <w:r w:rsidRPr="0052060C">
        <w:rPr>
          <w:b/>
          <w:bCs/>
        </w:rPr>
        <w:t>isplays</w:t>
      </w:r>
      <w:r>
        <w:t xml:space="preserve"> (r</w:t>
      </w:r>
      <w:r w:rsidR="009F07E7">
        <w:t xml:space="preserve">egional and </w:t>
      </w:r>
      <w:r>
        <w:t>m</w:t>
      </w:r>
      <w:r w:rsidR="009F07E7">
        <w:t>etro</w:t>
      </w:r>
      <w:r>
        <w:t>)</w:t>
      </w:r>
      <w:r w:rsidR="00C65D2F">
        <w:t xml:space="preserve"> </w:t>
      </w:r>
    </w:p>
    <w:p w14:paraId="61DB1745" w14:textId="5E4CE1BD" w:rsidR="008230E2" w:rsidRPr="008230E2" w:rsidRDefault="00A57188" w:rsidP="008230E2">
      <w:pPr>
        <w:pStyle w:val="ListParagraph"/>
        <w:numPr>
          <w:ilvl w:val="0"/>
          <w:numId w:val="18"/>
        </w:numPr>
      </w:pPr>
      <w:r w:rsidRPr="0052060C">
        <w:rPr>
          <w:b/>
          <w:bCs/>
        </w:rPr>
        <w:t xml:space="preserve">Radio and </w:t>
      </w:r>
      <w:r>
        <w:rPr>
          <w:b/>
          <w:bCs/>
        </w:rPr>
        <w:t>a</w:t>
      </w:r>
      <w:r w:rsidRPr="0052060C">
        <w:rPr>
          <w:b/>
          <w:bCs/>
        </w:rPr>
        <w:t>udio</w:t>
      </w:r>
      <w:r>
        <w:t xml:space="preserve"> (r</w:t>
      </w:r>
      <w:r w:rsidR="00021F76">
        <w:t xml:space="preserve">egional and </w:t>
      </w:r>
      <w:r>
        <w:t>m</w:t>
      </w:r>
      <w:r w:rsidR="00021F76">
        <w:t>etro</w:t>
      </w:r>
      <w:r>
        <w:t>)</w:t>
      </w:r>
      <w:r w:rsidR="00021F76">
        <w:t xml:space="preserve"> </w:t>
      </w:r>
    </w:p>
    <w:p w14:paraId="036A9A05" w14:textId="513E0E39" w:rsidR="008230E2" w:rsidRDefault="00A57188" w:rsidP="008230E2">
      <w:pPr>
        <w:pStyle w:val="ListParagraph"/>
        <w:numPr>
          <w:ilvl w:val="0"/>
          <w:numId w:val="18"/>
        </w:numPr>
      </w:pPr>
      <w:r w:rsidRPr="00A57188">
        <w:rPr>
          <w:b/>
          <w:bCs/>
        </w:rPr>
        <w:t>Billboard</w:t>
      </w:r>
      <w:r>
        <w:rPr>
          <w:b/>
          <w:bCs/>
        </w:rPr>
        <w:t xml:space="preserve"> (</w:t>
      </w:r>
      <w:r>
        <w:t>m</w:t>
      </w:r>
      <w:r w:rsidR="008230E2" w:rsidRPr="00F7029F">
        <w:t>etro</w:t>
      </w:r>
      <w:r>
        <w:t>)</w:t>
      </w:r>
    </w:p>
    <w:p w14:paraId="320EDF66" w14:textId="6DA5DE5A" w:rsidR="008230E2" w:rsidRDefault="005D7BCC" w:rsidP="005D7BCC">
      <w:r w:rsidRPr="00CB58EA">
        <w:rPr>
          <w:color w:val="003639" w:themeColor="text2"/>
        </w:rPr>
        <w:t>Multicultural Channels</w:t>
      </w:r>
      <w:r w:rsidR="008230E2" w:rsidRPr="00CB58EA">
        <w:rPr>
          <w:color w:val="003639" w:themeColor="text2"/>
        </w:rPr>
        <w:t xml:space="preserve"> </w:t>
      </w:r>
      <w:r w:rsidR="008230E2">
        <w:t xml:space="preserve">- </w:t>
      </w:r>
      <w:r w:rsidR="00666FC9" w:rsidRPr="00666FC9">
        <w:t xml:space="preserve">Arabic, Cantonese, Hindi, </w:t>
      </w:r>
      <w:proofErr w:type="gramStart"/>
      <w:r w:rsidR="00666FC9" w:rsidRPr="00666FC9">
        <w:t>Mandarin</w:t>
      </w:r>
      <w:proofErr w:type="gramEnd"/>
      <w:r w:rsidR="00666FC9" w:rsidRPr="00666FC9">
        <w:t xml:space="preserve"> and Vietnamese.</w:t>
      </w:r>
    </w:p>
    <w:p w14:paraId="009D69DB" w14:textId="4F08B9CC" w:rsidR="005D7BCC" w:rsidRDefault="005D7BCC" w:rsidP="005D7BCC">
      <w:pPr>
        <w:pStyle w:val="ListParagraph"/>
        <w:numPr>
          <w:ilvl w:val="0"/>
          <w:numId w:val="18"/>
        </w:numPr>
      </w:pPr>
      <w:r w:rsidRPr="0052060C">
        <w:rPr>
          <w:b/>
          <w:bCs/>
        </w:rPr>
        <w:t>Newspaper/</w:t>
      </w:r>
      <w:r w:rsidR="00A57188">
        <w:rPr>
          <w:b/>
          <w:bCs/>
        </w:rPr>
        <w:t>p</w:t>
      </w:r>
      <w:r w:rsidRPr="0052060C">
        <w:rPr>
          <w:b/>
          <w:bCs/>
        </w:rPr>
        <w:t>rint</w:t>
      </w:r>
      <w:r w:rsidR="00A57188">
        <w:rPr>
          <w:b/>
          <w:bCs/>
        </w:rPr>
        <w:t xml:space="preserve"> </w:t>
      </w:r>
      <w:r w:rsidR="00A57188" w:rsidRPr="00A57188">
        <w:t>(regional)</w:t>
      </w:r>
      <w:r>
        <w:t xml:space="preserve"> </w:t>
      </w:r>
    </w:p>
    <w:p w14:paraId="446698F8" w14:textId="56B7DFE6" w:rsidR="005D7BCC" w:rsidRDefault="00A57188" w:rsidP="005D7BCC">
      <w:pPr>
        <w:pStyle w:val="ListParagraph"/>
        <w:numPr>
          <w:ilvl w:val="0"/>
          <w:numId w:val="18"/>
        </w:numPr>
      </w:pPr>
      <w:r>
        <w:rPr>
          <w:b/>
          <w:bCs/>
        </w:rPr>
        <w:t>Social media</w:t>
      </w:r>
      <w:r w:rsidRPr="0052060C">
        <w:rPr>
          <w:b/>
          <w:bCs/>
        </w:rPr>
        <w:t xml:space="preserve">, </w:t>
      </w:r>
      <w:r>
        <w:rPr>
          <w:b/>
          <w:bCs/>
        </w:rPr>
        <w:t>o</w:t>
      </w:r>
      <w:r w:rsidRPr="0052060C">
        <w:rPr>
          <w:b/>
          <w:bCs/>
        </w:rPr>
        <w:t xml:space="preserve">nline </w:t>
      </w:r>
      <w:r>
        <w:rPr>
          <w:b/>
          <w:bCs/>
        </w:rPr>
        <w:t>v</w:t>
      </w:r>
      <w:r w:rsidRPr="0052060C">
        <w:rPr>
          <w:b/>
          <w:bCs/>
        </w:rPr>
        <w:t>ideo and YouTube</w:t>
      </w:r>
      <w:r>
        <w:t xml:space="preserve"> (r</w:t>
      </w:r>
      <w:r w:rsidR="005D7BCC">
        <w:t xml:space="preserve">egional and </w:t>
      </w:r>
      <w:r>
        <w:t>m</w:t>
      </w:r>
      <w:r w:rsidR="005D7BCC">
        <w:t>etro</w:t>
      </w:r>
      <w:r>
        <w:t>)</w:t>
      </w:r>
      <w:r w:rsidR="005D7BCC">
        <w:t xml:space="preserve"> </w:t>
      </w:r>
    </w:p>
    <w:p w14:paraId="39DD79FB" w14:textId="26E6C9E2" w:rsidR="005D7BCC" w:rsidRDefault="00A57188" w:rsidP="005D7BCC">
      <w:pPr>
        <w:pStyle w:val="ListParagraph"/>
        <w:numPr>
          <w:ilvl w:val="0"/>
          <w:numId w:val="18"/>
        </w:numPr>
      </w:pPr>
      <w:r w:rsidRPr="0052060C">
        <w:rPr>
          <w:b/>
          <w:bCs/>
        </w:rPr>
        <w:t xml:space="preserve">Radio and </w:t>
      </w:r>
      <w:r>
        <w:rPr>
          <w:b/>
          <w:bCs/>
        </w:rPr>
        <w:t>a</w:t>
      </w:r>
      <w:r w:rsidRPr="0052060C">
        <w:rPr>
          <w:b/>
          <w:bCs/>
        </w:rPr>
        <w:t>udio</w:t>
      </w:r>
      <w:r>
        <w:t xml:space="preserve"> (r</w:t>
      </w:r>
      <w:r w:rsidR="005D7BCC">
        <w:t xml:space="preserve">egional and </w:t>
      </w:r>
      <w:r>
        <w:t>m</w:t>
      </w:r>
      <w:r w:rsidR="005D7BCC">
        <w:t>etro</w:t>
      </w:r>
      <w:r>
        <w:t>)</w:t>
      </w:r>
      <w:r w:rsidR="005D7BCC">
        <w:t xml:space="preserve"> </w:t>
      </w:r>
    </w:p>
    <w:p w14:paraId="751332F0" w14:textId="77777777" w:rsidR="00A57188" w:rsidRDefault="00A57188" w:rsidP="00A57188">
      <w:pPr>
        <w:pStyle w:val="ListParagraph"/>
        <w:ind w:left="780"/>
      </w:pPr>
    </w:p>
    <w:p w14:paraId="1406CD78" w14:textId="71ECF39C" w:rsidR="00943989" w:rsidRDefault="00943989" w:rsidP="0052060C">
      <w:pPr>
        <w:pStyle w:val="Heading2"/>
      </w:pPr>
      <w:r>
        <w:t>What are the key messages of this campaign?</w:t>
      </w:r>
    </w:p>
    <w:p w14:paraId="6FF0A216" w14:textId="77777777" w:rsidR="00BC7D61" w:rsidRPr="004C6E6B" w:rsidRDefault="00BC7D61" w:rsidP="00BC7D61">
      <w:pPr>
        <w:rPr>
          <w:b/>
          <w:bCs/>
        </w:rPr>
      </w:pPr>
      <w:r w:rsidRPr="3C7D9679">
        <w:rPr>
          <w:b/>
          <w:bCs/>
        </w:rPr>
        <w:t xml:space="preserve">Respect </w:t>
      </w:r>
      <w:r>
        <w:rPr>
          <w:b/>
          <w:bCs/>
        </w:rPr>
        <w:t>S</w:t>
      </w:r>
      <w:r w:rsidRPr="3C7D9679">
        <w:rPr>
          <w:b/>
          <w:bCs/>
        </w:rPr>
        <w:t xml:space="preserve">tarts </w:t>
      </w:r>
      <w:r>
        <w:rPr>
          <w:b/>
          <w:bCs/>
        </w:rPr>
        <w:t>W</w:t>
      </w:r>
      <w:r w:rsidRPr="3C7D9679">
        <w:rPr>
          <w:b/>
          <w:bCs/>
        </w:rPr>
        <w:t xml:space="preserve">ith </w:t>
      </w:r>
      <w:r>
        <w:rPr>
          <w:b/>
          <w:bCs/>
        </w:rPr>
        <w:t>A</w:t>
      </w:r>
      <w:r w:rsidRPr="3C7D9679">
        <w:rPr>
          <w:b/>
          <w:bCs/>
        </w:rPr>
        <w:t xml:space="preserve"> </w:t>
      </w:r>
      <w:r>
        <w:rPr>
          <w:b/>
          <w:bCs/>
        </w:rPr>
        <w:t>C</w:t>
      </w:r>
      <w:r w:rsidRPr="3C7D9679">
        <w:rPr>
          <w:b/>
          <w:bCs/>
        </w:rPr>
        <w:t xml:space="preserve">onversation. Let’s start talking. </w:t>
      </w:r>
    </w:p>
    <w:p w14:paraId="7D87266A" w14:textId="77777777" w:rsidR="00BC7D61" w:rsidRPr="004C6E6B" w:rsidRDefault="00BC7D61" w:rsidP="00BC7D61">
      <w:r w:rsidRPr="3C7D9679">
        <w:lastRenderedPageBreak/>
        <w:t>We all deserve to be respected for who we are. But, growing up, many of us are told that there is a ‘right’ way to be a man or a woman</w:t>
      </w:r>
      <w:r>
        <w:t xml:space="preserve"> and t</w:t>
      </w:r>
      <w:r w:rsidRPr="3C7D9679">
        <w:t xml:space="preserve">hat we should have certain skills, likes and dislikes based on our gender rather than who we are as a person.  </w:t>
      </w:r>
    </w:p>
    <w:p w14:paraId="44D9BD99" w14:textId="77777777" w:rsidR="00BC7D61" w:rsidRPr="004C6E6B" w:rsidRDefault="00BC7D61" w:rsidP="00BC7D61">
      <w:r w:rsidRPr="3C7D9679">
        <w:t xml:space="preserve">For men, it can look like being told to be tough, or strong, or unemotional. It can mean not being supported to take parental leave, </w:t>
      </w:r>
      <w:r>
        <w:t>be carers, or not</w:t>
      </w:r>
      <w:r w:rsidRPr="3C7D9679">
        <w:t xml:space="preserve"> pursue careers in nursing or early </w:t>
      </w:r>
      <w:r>
        <w:t xml:space="preserve">childhood </w:t>
      </w:r>
      <w:r w:rsidRPr="3C7D9679">
        <w:t xml:space="preserve">education. For women, it can look like doing most of the housework, pay discrimination at work, </w:t>
      </w:r>
      <w:r>
        <w:t xml:space="preserve">and </w:t>
      </w:r>
      <w:r w:rsidRPr="3C7D9679">
        <w:t xml:space="preserve">being judged for being assertive or </w:t>
      </w:r>
      <w:r>
        <w:t xml:space="preserve">for </w:t>
      </w:r>
      <w:r w:rsidRPr="3C7D9679">
        <w:t>what they wear.</w:t>
      </w:r>
    </w:p>
    <w:p w14:paraId="704B719E" w14:textId="77777777" w:rsidR="00BC7D61" w:rsidRPr="004C6E6B" w:rsidRDefault="00BC7D61" w:rsidP="00BC7D61">
      <w:r w:rsidRPr="3C7D9679">
        <w:t>These stories keep us all from being ourselves</w:t>
      </w:r>
      <w:r>
        <w:t xml:space="preserve"> and </w:t>
      </w:r>
      <w:r w:rsidRPr="3C7D9679">
        <w:t>filter through our homes, families, relationships, workplaces, and communities. These are the stories that contribute to gender inequality and creat</w:t>
      </w:r>
      <w:r>
        <w:t>e</w:t>
      </w:r>
      <w:r w:rsidRPr="3C7D9679">
        <w:t xml:space="preserve"> a culture where violence against women is allowed.  </w:t>
      </w:r>
    </w:p>
    <w:p w14:paraId="1952AED7" w14:textId="77777777" w:rsidR="00BC7D61" w:rsidRPr="004C6E6B" w:rsidRDefault="00BC7D61" w:rsidP="00BC7D61">
      <w:r w:rsidRPr="16C1F182">
        <w:t>So how do we change the story? What could a world look like where we are all free and supported to be ourselves?</w:t>
      </w:r>
    </w:p>
    <w:p w14:paraId="140A2C13" w14:textId="77777777" w:rsidR="00BC7D61" w:rsidRPr="004C6E6B" w:rsidRDefault="00BC7D61" w:rsidP="00BC7D61">
      <w:r w:rsidRPr="3C7D9679">
        <w:t>It all starts with a conversation. This could be talking to your partner about how you share the housework, chatting to your mates about relationships, or starting discussions at your footy club about making sure women and men are treated the same.</w:t>
      </w:r>
    </w:p>
    <w:p w14:paraId="04774DCF" w14:textId="0C53DDFC" w:rsidR="00BC7D61" w:rsidRPr="00BC7D61" w:rsidRDefault="00BC7D61" w:rsidP="00BC7D61">
      <w:r w:rsidRPr="3C7D9679">
        <w:t xml:space="preserve">Let’s start talking, so we can build a future where we are all safe, equal and respected for who we are – not who we’re told to be. </w:t>
      </w:r>
    </w:p>
    <w:p w14:paraId="7D6DAE84" w14:textId="32AFEC35" w:rsidR="00FB2152" w:rsidRDefault="00FB2152" w:rsidP="00FB2152">
      <w:pPr>
        <w:pStyle w:val="Heading2"/>
      </w:pPr>
      <w:r>
        <w:t xml:space="preserve">Why </w:t>
      </w:r>
      <w:r w:rsidR="1F7024AA">
        <w:t>should</w:t>
      </w:r>
      <w:r>
        <w:t xml:space="preserve"> we challenge outdated </w:t>
      </w:r>
      <w:r w:rsidR="00195D92">
        <w:t>gender stereotypes</w:t>
      </w:r>
      <w:r>
        <w:t>?</w:t>
      </w:r>
    </w:p>
    <w:p w14:paraId="73CCF04A" w14:textId="0A4FC04D" w:rsidR="00FB2152" w:rsidRPr="00340B40" w:rsidRDefault="00137B57" w:rsidP="00FB2152">
      <w:pPr>
        <w:rPr>
          <w:rStyle w:val="normaltextrun"/>
          <w:color w:val="003639" w:themeColor="text2"/>
          <w:shd w:val="clear" w:color="auto" w:fill="FFFFFF"/>
        </w:rPr>
      </w:pPr>
      <w:r>
        <w:rPr>
          <w:rStyle w:val="normaltextrun"/>
          <w:color w:val="003639"/>
          <w:shd w:val="clear" w:color="auto" w:fill="FFFFFF"/>
        </w:rPr>
        <w:t xml:space="preserve">Firstly, what do we mean when we say </w:t>
      </w:r>
      <w:r>
        <w:rPr>
          <w:rStyle w:val="normaltextrun"/>
          <w:b/>
          <w:bCs/>
          <w:color w:val="003639"/>
          <w:shd w:val="clear" w:color="auto" w:fill="FFFFFF"/>
        </w:rPr>
        <w:t>outdated ideas about gender</w:t>
      </w:r>
      <w:r>
        <w:rPr>
          <w:rStyle w:val="normaltextrun"/>
          <w:color w:val="003639"/>
          <w:shd w:val="clear" w:color="auto" w:fill="FFFFFF"/>
        </w:rPr>
        <w:t>?</w:t>
      </w:r>
      <w:r>
        <w:rPr>
          <w:rStyle w:val="normaltextrun"/>
          <w:color w:val="003639" w:themeColor="text2"/>
          <w:shd w:val="clear" w:color="auto" w:fill="FFFFFF"/>
        </w:rPr>
        <w:t xml:space="preserve"> The</w:t>
      </w:r>
      <w:r w:rsidR="00C65348">
        <w:rPr>
          <w:rStyle w:val="normaltextrun"/>
          <w:color w:val="003639" w:themeColor="text2"/>
          <w:shd w:val="clear" w:color="auto" w:fill="FFFFFF"/>
        </w:rPr>
        <w:t>se</w:t>
      </w:r>
      <w:r w:rsidR="00D54DB3">
        <w:rPr>
          <w:rStyle w:val="normaltextrun"/>
          <w:color w:val="003639" w:themeColor="text2"/>
          <w:shd w:val="clear" w:color="auto" w:fill="FFFFFF"/>
        </w:rPr>
        <w:t xml:space="preserve"> </w:t>
      </w:r>
      <w:r w:rsidR="00FB2152">
        <w:t>are ideas that men and women should be, act, work, play, and communicate in certain ways because of their gender, rather than looking at them as an individual person.</w:t>
      </w:r>
    </w:p>
    <w:p w14:paraId="182B4E48" w14:textId="77777777" w:rsidR="00FB2152" w:rsidRDefault="00FB2152" w:rsidP="00FB2152">
      <w:pPr>
        <w:rPr>
          <w:color w:val="003639" w:themeColor="text2"/>
          <w:lang w:val="en-GB"/>
        </w:rPr>
      </w:pPr>
      <w:r>
        <w:t>These ideas can appear where we live, learn, work, see our friends, and in the media. When people carry these outdated assumptions and attitudes around gender, it can hold us all back and can be harmful and limiting to both women and men.</w:t>
      </w:r>
    </w:p>
    <w:p w14:paraId="5066DC53" w14:textId="2628EF3D" w:rsidR="00FB2152" w:rsidRDefault="00FB2152" w:rsidP="00FB2152">
      <w:pPr>
        <w:pStyle w:val="Heading2"/>
      </w:pPr>
      <w:r>
        <w:t xml:space="preserve">What </w:t>
      </w:r>
      <w:r w:rsidR="00953C04">
        <w:t xml:space="preserve">do </w:t>
      </w:r>
      <w:r>
        <w:t>stereotypes and gender</w:t>
      </w:r>
      <w:r w:rsidR="00953C04">
        <w:t xml:space="preserve"> </w:t>
      </w:r>
      <w:r>
        <w:t>look like in daily life</w:t>
      </w:r>
      <w:r w:rsidR="00953C04">
        <w:t>?</w:t>
      </w:r>
    </w:p>
    <w:p w14:paraId="151F3086" w14:textId="77777777" w:rsidR="00FB2152" w:rsidRPr="00102890" w:rsidRDefault="00FB2152" w:rsidP="00FB2152">
      <w:pPr>
        <w:rPr>
          <w:b/>
          <w:bCs/>
          <w:sz w:val="24"/>
          <w:szCs w:val="24"/>
        </w:rPr>
      </w:pPr>
      <w:r w:rsidRPr="00102890">
        <w:rPr>
          <w:b/>
          <w:bCs/>
          <w:sz w:val="24"/>
          <w:szCs w:val="24"/>
        </w:rPr>
        <w:t xml:space="preserve">Community </w:t>
      </w:r>
    </w:p>
    <w:p w14:paraId="68954C62" w14:textId="77777777" w:rsidR="00FB2152" w:rsidRDefault="00FB2152" w:rsidP="67F51808">
      <w:pPr>
        <w:pStyle w:val="ListParagraph"/>
        <w:numPr>
          <w:ilvl w:val="0"/>
          <w:numId w:val="1"/>
        </w:numPr>
        <w:rPr>
          <w:rFonts w:eastAsia="Arial"/>
          <w:lang w:val="en-GB"/>
        </w:rPr>
      </w:pPr>
      <w:r w:rsidRPr="67F51808">
        <w:rPr>
          <w:lang w:val="en-GB"/>
        </w:rPr>
        <w:t>Assumptions that men can’t pursue careers in fields like nursing or early childhood education.</w:t>
      </w:r>
    </w:p>
    <w:p w14:paraId="42A04549" w14:textId="77777777" w:rsidR="00FB2152" w:rsidRPr="000B5B02" w:rsidRDefault="00FB2152" w:rsidP="67F51808">
      <w:pPr>
        <w:pStyle w:val="ListParagraph"/>
        <w:numPr>
          <w:ilvl w:val="0"/>
          <w:numId w:val="1"/>
        </w:numPr>
        <w:rPr>
          <w:rFonts w:eastAsia="Arial"/>
          <w:lang w:val="en-GB"/>
        </w:rPr>
      </w:pPr>
      <w:r w:rsidRPr="67F51808">
        <w:rPr>
          <w:lang w:val="en-GB"/>
        </w:rPr>
        <w:t>Women who are assertive or show leadership are labelled as bossy.</w:t>
      </w:r>
    </w:p>
    <w:p w14:paraId="198EDAC3" w14:textId="77777777" w:rsidR="00FB2152" w:rsidRPr="000B5B02" w:rsidRDefault="00FB2152" w:rsidP="67F51808">
      <w:pPr>
        <w:pStyle w:val="ListParagraph"/>
        <w:numPr>
          <w:ilvl w:val="0"/>
          <w:numId w:val="1"/>
        </w:numPr>
        <w:rPr>
          <w:rFonts w:eastAsia="Arial"/>
          <w:lang w:val="en-GB"/>
        </w:rPr>
      </w:pPr>
      <w:r w:rsidRPr="67F51808">
        <w:rPr>
          <w:lang w:val="en-GB"/>
        </w:rPr>
        <w:t>Unequal pay at work for men and women doing the same job.</w:t>
      </w:r>
    </w:p>
    <w:p w14:paraId="186B2B22" w14:textId="77777777" w:rsidR="00FB2152" w:rsidRDefault="00FB2152" w:rsidP="67F51808">
      <w:pPr>
        <w:pStyle w:val="ListParagraph"/>
        <w:numPr>
          <w:ilvl w:val="0"/>
          <w:numId w:val="1"/>
        </w:numPr>
        <w:rPr>
          <w:rFonts w:eastAsia="Arial"/>
          <w:lang w:val="en-GB"/>
        </w:rPr>
      </w:pPr>
      <w:r w:rsidRPr="67F51808">
        <w:rPr>
          <w:lang w:val="en-GB"/>
        </w:rPr>
        <w:t xml:space="preserve">Unequal </w:t>
      </w:r>
      <w:proofErr w:type="gramStart"/>
      <w:r w:rsidRPr="67F51808">
        <w:rPr>
          <w:lang w:val="en-GB"/>
        </w:rPr>
        <w:t>parental</w:t>
      </w:r>
      <w:proofErr w:type="gramEnd"/>
      <w:r w:rsidRPr="67F51808">
        <w:rPr>
          <w:lang w:val="en-GB"/>
        </w:rPr>
        <w:t xml:space="preserve"> leave available for men and women in organisations based on the expectation that a woman would be the main caregiver. </w:t>
      </w:r>
    </w:p>
    <w:p w14:paraId="626264FB" w14:textId="77777777" w:rsidR="00FB2152" w:rsidRPr="00102890" w:rsidRDefault="00FB2152" w:rsidP="00FB2152">
      <w:pPr>
        <w:rPr>
          <w:b/>
          <w:bCs/>
          <w:sz w:val="24"/>
          <w:szCs w:val="24"/>
          <w:lang w:val="en-GB"/>
        </w:rPr>
      </w:pPr>
      <w:r>
        <w:rPr>
          <w:b/>
          <w:bCs/>
          <w:sz w:val="24"/>
          <w:szCs w:val="24"/>
          <w:lang w:val="en-GB"/>
        </w:rPr>
        <w:t>Home and friends</w:t>
      </w:r>
    </w:p>
    <w:p w14:paraId="73C8E2C6" w14:textId="77777777" w:rsidR="00FB2152" w:rsidRDefault="00FB2152" w:rsidP="67F51808">
      <w:pPr>
        <w:pStyle w:val="ListParagraph"/>
        <w:numPr>
          <w:ilvl w:val="0"/>
          <w:numId w:val="2"/>
        </w:numPr>
        <w:rPr>
          <w:rFonts w:eastAsia="Arial"/>
          <w:lang w:val="en-GB"/>
        </w:rPr>
      </w:pPr>
      <w:r w:rsidRPr="67F51808">
        <w:rPr>
          <w:lang w:val="en-GB"/>
        </w:rPr>
        <w:t xml:space="preserve">Assumptions that men should work and earn money, and women should stay home with children. </w:t>
      </w:r>
    </w:p>
    <w:p w14:paraId="7CB0ADDA" w14:textId="77777777" w:rsidR="00FB2152" w:rsidRPr="00340B40" w:rsidRDefault="00FB2152" w:rsidP="67F51808">
      <w:pPr>
        <w:pStyle w:val="ListParagraph"/>
        <w:numPr>
          <w:ilvl w:val="0"/>
          <w:numId w:val="2"/>
        </w:numPr>
        <w:rPr>
          <w:rFonts w:eastAsia="Arial"/>
          <w:lang w:val="en-GB"/>
        </w:rPr>
      </w:pPr>
      <w:r w:rsidRPr="67F51808">
        <w:rPr>
          <w:lang w:val="en-GB"/>
        </w:rPr>
        <w:t>Messages such as ‘toughen up’, ‘don’t cry’ and ‘don’t be such a girl’ put pressure on men and boys to hide their feeling and not express themselves. They also belittle girls and women.</w:t>
      </w:r>
    </w:p>
    <w:p w14:paraId="210A8201" w14:textId="77777777" w:rsidR="00FB2152" w:rsidRPr="00C00FA7" w:rsidRDefault="00FB2152" w:rsidP="67F51808">
      <w:pPr>
        <w:pStyle w:val="ListParagraph"/>
        <w:numPr>
          <w:ilvl w:val="0"/>
          <w:numId w:val="2"/>
        </w:numPr>
        <w:rPr>
          <w:rFonts w:eastAsia="Arial"/>
          <w:lang w:val="en-GB"/>
        </w:rPr>
      </w:pPr>
      <w:r w:rsidRPr="67F51808">
        <w:rPr>
          <w:lang w:val="en-GB"/>
        </w:rPr>
        <w:t>Women being judged for what they wear.</w:t>
      </w:r>
    </w:p>
    <w:p w14:paraId="2B2A12F1" w14:textId="3C1655A6" w:rsidR="00FB2152" w:rsidRDefault="00561CBB" w:rsidP="00FB2152">
      <w:pPr>
        <w:pStyle w:val="Heading2"/>
      </w:pPr>
      <w:r>
        <w:lastRenderedPageBreak/>
        <w:t>What</w:t>
      </w:r>
      <w:r w:rsidR="00195D92">
        <w:t xml:space="preserve"> actions ca</w:t>
      </w:r>
      <w:r w:rsidR="00D54DB3">
        <w:t>n</w:t>
      </w:r>
      <w:r w:rsidR="001D5440">
        <w:t xml:space="preserve"> </w:t>
      </w:r>
      <w:r w:rsidR="00953C04">
        <w:t>be taken</w:t>
      </w:r>
      <w:r w:rsidR="001D5440">
        <w:t xml:space="preserve"> to</w:t>
      </w:r>
      <w:r w:rsidR="00195D92">
        <w:t xml:space="preserve"> address</w:t>
      </w:r>
      <w:r w:rsidR="001D5440">
        <w:t xml:space="preserve"> the issue of </w:t>
      </w:r>
      <w:r w:rsidR="00C77149">
        <w:t>outdated gender stereotypes</w:t>
      </w:r>
      <w:r w:rsidR="00195D92">
        <w:t>?</w:t>
      </w:r>
    </w:p>
    <w:p w14:paraId="08257255" w14:textId="77777777" w:rsidR="00FB2152" w:rsidRPr="007E5A9B" w:rsidRDefault="00FB2152" w:rsidP="67F51808">
      <w:pPr>
        <w:pStyle w:val="ListParagraph"/>
        <w:numPr>
          <w:ilvl w:val="0"/>
          <w:numId w:val="3"/>
        </w:numPr>
        <w:spacing w:after="100" w:afterAutospacing="1" w:line="240" w:lineRule="auto"/>
        <w:rPr>
          <w:rFonts w:eastAsia="Arial"/>
          <w:color w:val="003639" w:themeColor="text2"/>
          <w:lang w:eastAsia="en-AU"/>
        </w:rPr>
      </w:pPr>
      <w:r>
        <w:t>Use inclusive language when addressing groups of people. For example, ‘everyone’ rather than terms such as ‘guys’ or ‘ladies’.</w:t>
      </w:r>
    </w:p>
    <w:p w14:paraId="1F9FE4FF" w14:textId="77777777" w:rsidR="00FB2152" w:rsidRPr="007E5A9B" w:rsidRDefault="00FB2152" w:rsidP="67F51808">
      <w:pPr>
        <w:pStyle w:val="ListParagraph"/>
        <w:numPr>
          <w:ilvl w:val="0"/>
          <w:numId w:val="3"/>
        </w:numPr>
        <w:spacing w:after="100" w:afterAutospacing="1" w:line="240" w:lineRule="auto"/>
        <w:rPr>
          <w:rFonts w:eastAsia="Arial"/>
          <w:color w:val="003639" w:themeColor="text2"/>
          <w:lang w:eastAsia="en-AU"/>
        </w:rPr>
      </w:pPr>
      <w:r>
        <w:t>Supporting and celebrating all identities.</w:t>
      </w:r>
    </w:p>
    <w:p w14:paraId="5420D45E" w14:textId="77777777" w:rsidR="00FB2152" w:rsidRPr="00B70EF1" w:rsidRDefault="00FB2152" w:rsidP="67F51808">
      <w:pPr>
        <w:pStyle w:val="ListParagraph"/>
        <w:numPr>
          <w:ilvl w:val="0"/>
          <w:numId w:val="3"/>
        </w:numPr>
        <w:spacing w:after="100" w:afterAutospacing="1" w:line="240" w:lineRule="auto"/>
        <w:rPr>
          <w:rFonts w:eastAsia="Arial"/>
          <w:color w:val="003639" w:themeColor="text2"/>
          <w:lang w:eastAsia="en-AU"/>
        </w:rPr>
      </w:pPr>
      <w:r>
        <w:t>Promoting carers leave for male staff and creating part time leadership positions.</w:t>
      </w:r>
    </w:p>
    <w:p w14:paraId="0A7FE9CD" w14:textId="77777777" w:rsidR="00FB2152" w:rsidRDefault="00FB2152" w:rsidP="67F51808">
      <w:pPr>
        <w:pStyle w:val="ListParagraph"/>
        <w:numPr>
          <w:ilvl w:val="0"/>
          <w:numId w:val="3"/>
        </w:numPr>
        <w:spacing w:after="100" w:afterAutospacing="1" w:line="240" w:lineRule="auto"/>
        <w:rPr>
          <w:rFonts w:eastAsia="Arial"/>
          <w:color w:val="003639" w:themeColor="text2"/>
          <w:lang w:eastAsia="en-AU"/>
        </w:rPr>
      </w:pPr>
      <w:r w:rsidRPr="67F51808">
        <w:rPr>
          <w:rFonts w:eastAsia="Times New Roman"/>
          <w:color w:val="003639" w:themeColor="text2"/>
          <w:lang w:eastAsia="en-AU"/>
        </w:rPr>
        <w:t>Sharing parenting duties and household tasks.</w:t>
      </w:r>
    </w:p>
    <w:p w14:paraId="6839142B" w14:textId="77777777" w:rsidR="00FB2152" w:rsidRPr="00600895" w:rsidRDefault="00FB2152" w:rsidP="67F51808">
      <w:pPr>
        <w:pStyle w:val="ListParagraph"/>
        <w:numPr>
          <w:ilvl w:val="0"/>
          <w:numId w:val="3"/>
        </w:numPr>
        <w:spacing w:after="100" w:afterAutospacing="1" w:line="240" w:lineRule="auto"/>
        <w:rPr>
          <w:rFonts w:eastAsia="Arial"/>
          <w:color w:val="003639" w:themeColor="text2"/>
          <w:lang w:eastAsia="en-AU"/>
        </w:rPr>
      </w:pPr>
      <w:r w:rsidRPr="67F51808">
        <w:rPr>
          <w:rFonts w:eastAsia="Times New Roman"/>
          <w:color w:val="003639" w:themeColor="text2"/>
          <w:lang w:eastAsia="en-AU"/>
        </w:rPr>
        <w:t>Supporting your friends and being there for them if they need to talk.</w:t>
      </w:r>
    </w:p>
    <w:p w14:paraId="70C7A663" w14:textId="302E5F63" w:rsidR="00FB2152" w:rsidRDefault="00195D92" w:rsidP="00FB2152">
      <w:pPr>
        <w:pStyle w:val="Heading2"/>
      </w:pPr>
      <w:r>
        <w:t>What are the b</w:t>
      </w:r>
      <w:r w:rsidR="00FB2152">
        <w:t>enefits</w:t>
      </w:r>
      <w:r>
        <w:t xml:space="preserve"> of challenging gender stereotypes?</w:t>
      </w:r>
    </w:p>
    <w:p w14:paraId="36470BF7" w14:textId="32945464" w:rsidR="00FB2152" w:rsidRDefault="00FB2152" w:rsidP="67F51808">
      <w:pPr>
        <w:pStyle w:val="ListParagraph"/>
        <w:numPr>
          <w:ilvl w:val="0"/>
          <w:numId w:val="4"/>
        </w:numPr>
        <w:rPr>
          <w:rFonts w:eastAsia="Arial"/>
        </w:rPr>
      </w:pPr>
      <w:r>
        <w:t>More meaningful connections</w:t>
      </w:r>
      <w:r w:rsidR="00086C12">
        <w:t>.</w:t>
      </w:r>
    </w:p>
    <w:p w14:paraId="5EA2E110" w14:textId="5645AA46" w:rsidR="00FB2152" w:rsidRDefault="00FB2152" w:rsidP="67F51808">
      <w:pPr>
        <w:pStyle w:val="ListParagraph"/>
        <w:numPr>
          <w:ilvl w:val="0"/>
          <w:numId w:val="4"/>
        </w:numPr>
        <w:rPr>
          <w:rFonts w:eastAsia="Arial"/>
        </w:rPr>
      </w:pPr>
      <w:r>
        <w:t>More respectful and equal relationships</w:t>
      </w:r>
      <w:r w:rsidR="00086C12">
        <w:t>.</w:t>
      </w:r>
    </w:p>
    <w:p w14:paraId="29A116F4" w14:textId="3AF22484" w:rsidR="00FB2152" w:rsidRDefault="00FB2152" w:rsidP="67F51808">
      <w:pPr>
        <w:pStyle w:val="ListParagraph"/>
        <w:numPr>
          <w:ilvl w:val="0"/>
          <w:numId w:val="4"/>
        </w:numPr>
        <w:rPr>
          <w:rFonts w:eastAsia="Arial"/>
        </w:rPr>
      </w:pPr>
      <w:r>
        <w:t>Improved individual mental health and wellbeing</w:t>
      </w:r>
      <w:r w:rsidR="00086C12">
        <w:t>.</w:t>
      </w:r>
    </w:p>
    <w:p w14:paraId="23FA56F3" w14:textId="68892775" w:rsidR="00FB2152" w:rsidRDefault="00FB2152" w:rsidP="67F51808">
      <w:pPr>
        <w:pStyle w:val="ListParagraph"/>
        <w:numPr>
          <w:ilvl w:val="0"/>
          <w:numId w:val="4"/>
        </w:numPr>
        <w:rPr>
          <w:rFonts w:eastAsia="Arial"/>
        </w:rPr>
      </w:pPr>
      <w:r>
        <w:t>Safe, more inclusive social environments</w:t>
      </w:r>
      <w:r w:rsidR="00086C12">
        <w:t>.</w:t>
      </w:r>
    </w:p>
    <w:p w14:paraId="55E6669E" w14:textId="2E3F34C5" w:rsidR="00FB2152" w:rsidRDefault="00FB2152" w:rsidP="67F51808">
      <w:pPr>
        <w:pStyle w:val="ListParagraph"/>
        <w:numPr>
          <w:ilvl w:val="0"/>
          <w:numId w:val="4"/>
        </w:numPr>
        <w:rPr>
          <w:rFonts w:eastAsia="Arial"/>
        </w:rPr>
      </w:pPr>
      <w:r>
        <w:t>Decreased frequency and severity of violence, bullying and sexual harassment</w:t>
      </w:r>
      <w:r w:rsidR="00086C12">
        <w:t>.</w:t>
      </w:r>
    </w:p>
    <w:p w14:paraId="02FB9A09" w14:textId="157FFC3F" w:rsidR="00FB2152" w:rsidRDefault="00FB2152" w:rsidP="67F51808">
      <w:pPr>
        <w:pStyle w:val="ListParagraph"/>
        <w:numPr>
          <w:ilvl w:val="0"/>
          <w:numId w:val="4"/>
        </w:numPr>
        <w:rPr>
          <w:rFonts w:eastAsia="Arial"/>
        </w:rPr>
      </w:pPr>
      <w:r>
        <w:t>Increased access to equal opportunities for everyone</w:t>
      </w:r>
      <w:r w:rsidR="00086C12">
        <w:t>.</w:t>
      </w:r>
    </w:p>
    <w:p w14:paraId="09510E8F" w14:textId="77777777" w:rsidR="00FB2152" w:rsidRDefault="00FB2152" w:rsidP="67F51808">
      <w:pPr>
        <w:pStyle w:val="ListParagraph"/>
        <w:numPr>
          <w:ilvl w:val="0"/>
          <w:numId w:val="4"/>
        </w:numPr>
        <w:rPr>
          <w:rFonts w:eastAsia="Arial"/>
        </w:rPr>
      </w:pPr>
      <w:r>
        <w:t>Improved quality of life for all.</w:t>
      </w:r>
    </w:p>
    <w:p w14:paraId="40C221ED" w14:textId="161B5031" w:rsidR="00BE0C6E" w:rsidRDefault="00BE0C6E" w:rsidP="00BE0C6E">
      <w:pPr>
        <w:pStyle w:val="Heading2"/>
      </w:pPr>
      <w:r>
        <w:t>What has challenging gender stereotypes and roles got to do with the prevention of violence towards women?</w:t>
      </w:r>
    </w:p>
    <w:p w14:paraId="23544F46" w14:textId="1B9F6FAF" w:rsidR="00D844CA" w:rsidRDefault="005446D1" w:rsidP="00094EAD">
      <w:pPr>
        <w:rPr>
          <w:rStyle w:val="normaltextrun"/>
        </w:rPr>
      </w:pPr>
      <w:r w:rsidRPr="005446D1">
        <w:rPr>
          <w:rStyle w:val="normaltextrun"/>
        </w:rPr>
        <w:t>Rigid gender roles and stereotypes can be characterised as fixed belie</w:t>
      </w:r>
      <w:r w:rsidR="0048291E">
        <w:rPr>
          <w:rStyle w:val="normaltextrun"/>
        </w:rPr>
        <w:t>f</w:t>
      </w:r>
      <w:r w:rsidRPr="005446D1">
        <w:rPr>
          <w:rStyle w:val="normaltextrun"/>
        </w:rPr>
        <w:t xml:space="preserve">s and assumptions of what it means to be a man or a woman, not based on their individual personalities but their gender. For example, men are tough, and the ‘breadwinner’ and women are nurturing ‘home-makers’. When gender divisions and stereotypes are perpetuated, people are less likely to challenge men’s violence against women. </w:t>
      </w:r>
    </w:p>
    <w:p w14:paraId="70A3CDD5" w14:textId="5760456D" w:rsidR="00C77149" w:rsidRPr="005446D1" w:rsidRDefault="005446D1" w:rsidP="00094EAD">
      <w:r w:rsidRPr="005446D1">
        <w:rPr>
          <w:rStyle w:val="normaltextrun"/>
        </w:rPr>
        <w:t>Rigid gendered roles and stereotypes manifest within all levels of society and appear in different settings where people live, learn, work, and socialise. When people carry these outdated assumptions and attitudes around gender, there is a compounding social pressure for people to conform to these beliefs which is harming and limiting to both men and women</w:t>
      </w:r>
      <w:r w:rsidR="00D844CA">
        <w:rPr>
          <w:rStyle w:val="normaltextrun"/>
        </w:rPr>
        <w:t>.</w:t>
      </w:r>
    </w:p>
    <w:p w14:paraId="10932E17" w14:textId="1F32884E" w:rsidR="001C6879" w:rsidRDefault="001C6879" w:rsidP="00D86FFC">
      <w:pPr>
        <w:pStyle w:val="Heading2"/>
      </w:pPr>
      <w:r>
        <w:t>What is primary prevention?</w:t>
      </w:r>
    </w:p>
    <w:p w14:paraId="483CDF07" w14:textId="7A907BC6" w:rsidR="001F2ED2" w:rsidRPr="001F2ED2" w:rsidRDefault="001F2ED2" w:rsidP="001F2ED2">
      <w:r>
        <w:t xml:space="preserve">Primary prevention </w:t>
      </w:r>
      <w:r w:rsidR="000F04A6">
        <w:t xml:space="preserve">of violence against women is </w:t>
      </w:r>
      <w:r w:rsidR="00FB6659">
        <w:t xml:space="preserve">about </w:t>
      </w:r>
      <w:r w:rsidR="00F46EB2">
        <w:t xml:space="preserve">changing </w:t>
      </w:r>
      <w:r w:rsidR="000F04A6">
        <w:t>the underlying social conditions that produce and drive this violence</w:t>
      </w:r>
      <w:r w:rsidR="00AF0C8E">
        <w:t>, and that excuse, justify or even promote it to prevent it from occurring in the first place.</w:t>
      </w:r>
      <w:r w:rsidR="00155620">
        <w:t xml:space="preserve"> </w:t>
      </w:r>
      <w:r w:rsidR="00155620" w:rsidRPr="00155620">
        <w:rPr>
          <w:rStyle w:val="Heading6Char"/>
        </w:rPr>
        <w:t>Violence against women is preventable if we change the culture that allows it to happen.</w:t>
      </w:r>
      <w:r w:rsidR="00AF0C8E">
        <w:t xml:space="preserve"> </w:t>
      </w:r>
    </w:p>
    <w:p w14:paraId="66F6382E" w14:textId="3E26EACF" w:rsidR="00D86FFC" w:rsidRDefault="00D86FFC" w:rsidP="00D86FFC">
      <w:pPr>
        <w:pStyle w:val="Heading2"/>
      </w:pPr>
      <w:r>
        <w:t xml:space="preserve">What </w:t>
      </w:r>
      <w:r w:rsidR="009146A1">
        <w:t>is ‘</w:t>
      </w:r>
      <w:r w:rsidR="00CF3CD4">
        <w:t xml:space="preserve">violence </w:t>
      </w:r>
      <w:r w:rsidR="009146A1">
        <w:t>against</w:t>
      </w:r>
      <w:r w:rsidR="00CF3CD4">
        <w:t xml:space="preserve"> women</w:t>
      </w:r>
      <w:r w:rsidR="00E73595">
        <w:t>’?</w:t>
      </w:r>
    </w:p>
    <w:p w14:paraId="6867E06D" w14:textId="3389A023" w:rsidR="000523A3" w:rsidRPr="00E745BC" w:rsidRDefault="00C26E4E" w:rsidP="0048291E">
      <w:pPr>
        <w:rPr>
          <w:color w:val="FF4900" w:themeColor="accent1"/>
        </w:rPr>
      </w:pPr>
      <w:r w:rsidRPr="00E745BC">
        <w:rPr>
          <w:i/>
          <w:iCs/>
          <w:color w:val="003639" w:themeColor="text2"/>
        </w:rPr>
        <w:t>Violence against women is any act of gender-based violence that causes or could cause physical, sexual or psychological harm or suffering to women, including threats of harm or coercion, in public or in private life</w:t>
      </w:r>
      <w:r w:rsidRPr="00E745BC">
        <w:rPr>
          <w:color w:val="003639" w:themeColor="text2"/>
        </w:rPr>
        <w:t xml:space="preserve"> </w:t>
      </w:r>
      <w:r w:rsidR="000523A3" w:rsidRPr="00E745BC">
        <w:rPr>
          <w:color w:val="003639" w:themeColor="text2"/>
        </w:rPr>
        <w:t>–</w:t>
      </w:r>
      <w:r w:rsidRPr="00E745BC">
        <w:rPr>
          <w:color w:val="003639" w:themeColor="text2"/>
        </w:rPr>
        <w:t xml:space="preserve"> </w:t>
      </w:r>
      <w:hyperlink r:id="rId19" w:history="1">
        <w:r w:rsidRPr="00E745BC">
          <w:rPr>
            <w:rStyle w:val="Hyperlink"/>
            <w:color w:val="003639" w:themeColor="text2"/>
          </w:rPr>
          <w:t>U</w:t>
        </w:r>
        <w:r w:rsidR="000523A3" w:rsidRPr="00E745BC">
          <w:rPr>
            <w:rStyle w:val="Hyperlink"/>
            <w:color w:val="003639" w:themeColor="text2"/>
          </w:rPr>
          <w:t>nited Nations Declaration</w:t>
        </w:r>
      </w:hyperlink>
    </w:p>
    <w:p w14:paraId="4DC085A3" w14:textId="41F17D7C" w:rsidR="000F5645" w:rsidRDefault="007237CB" w:rsidP="000F5645">
      <w:r>
        <w:t xml:space="preserve">Different forms of </w:t>
      </w:r>
      <w:r w:rsidR="00D566D9">
        <w:t>violence that women, young women and girls experience include:</w:t>
      </w:r>
    </w:p>
    <w:p w14:paraId="0A12BA0B" w14:textId="057C3386" w:rsidR="00D566D9" w:rsidRDefault="00D566D9" w:rsidP="00D566D9">
      <w:pPr>
        <w:pStyle w:val="ListParagraph"/>
        <w:numPr>
          <w:ilvl w:val="0"/>
          <w:numId w:val="20"/>
        </w:numPr>
      </w:pPr>
      <w:r>
        <w:lastRenderedPageBreak/>
        <w:t>Intimate partner violence</w:t>
      </w:r>
      <w:r w:rsidR="00451BCE">
        <w:t>, including dating violence</w:t>
      </w:r>
      <w:r w:rsidR="00C115F4">
        <w:t>.</w:t>
      </w:r>
    </w:p>
    <w:p w14:paraId="5625CE58" w14:textId="6605BEF9" w:rsidR="00451BCE" w:rsidRDefault="00451BCE" w:rsidP="00D566D9">
      <w:pPr>
        <w:pStyle w:val="ListParagraph"/>
        <w:numPr>
          <w:ilvl w:val="0"/>
          <w:numId w:val="20"/>
        </w:numPr>
      </w:pPr>
      <w:r>
        <w:t>Sexual violence (whether perpetrated by someone they know or by a stranger)</w:t>
      </w:r>
      <w:r w:rsidR="00C115F4">
        <w:t>.</w:t>
      </w:r>
    </w:p>
    <w:p w14:paraId="5D1F685D" w14:textId="67CAB16E" w:rsidR="00451BCE" w:rsidRDefault="00451BCE" w:rsidP="00D566D9">
      <w:pPr>
        <w:pStyle w:val="ListParagraph"/>
        <w:numPr>
          <w:ilvl w:val="0"/>
          <w:numId w:val="20"/>
        </w:numPr>
      </w:pPr>
      <w:r>
        <w:t xml:space="preserve">Sexual </w:t>
      </w:r>
      <w:r w:rsidR="00B677CC">
        <w:t>harassment</w:t>
      </w:r>
      <w:r>
        <w:t xml:space="preserve"> (whether in workplaces, public spaces or online)</w:t>
      </w:r>
      <w:r w:rsidR="00C115F4">
        <w:t>.</w:t>
      </w:r>
    </w:p>
    <w:p w14:paraId="27B8EFB8" w14:textId="63F92343" w:rsidR="00451BCE" w:rsidRDefault="00D33952" w:rsidP="00D566D9">
      <w:pPr>
        <w:pStyle w:val="ListParagraph"/>
        <w:numPr>
          <w:ilvl w:val="0"/>
          <w:numId w:val="20"/>
        </w:numPr>
      </w:pPr>
      <w:r>
        <w:t xml:space="preserve">Specific types of violence that are </w:t>
      </w:r>
      <w:r w:rsidR="00B677CC">
        <w:t>primarily</w:t>
      </w:r>
      <w:r>
        <w:t xml:space="preserve"> experienced by</w:t>
      </w:r>
      <w:r w:rsidR="0061206A">
        <w:t xml:space="preserve"> particular </w:t>
      </w:r>
      <w:r w:rsidR="00A45625">
        <w:t>communities</w:t>
      </w:r>
      <w:r>
        <w:t xml:space="preserve"> of </w:t>
      </w:r>
      <w:r w:rsidR="00B677CC">
        <w:t>women</w:t>
      </w:r>
      <w:r>
        <w:t xml:space="preserve"> </w:t>
      </w:r>
      <w:r w:rsidR="00B677CC">
        <w:t>and</w:t>
      </w:r>
      <w:r>
        <w:t xml:space="preserve"> girls </w:t>
      </w:r>
      <w:r w:rsidR="00A45625">
        <w:t>(such</w:t>
      </w:r>
      <w:r>
        <w:t xml:space="preserve"> as dowr</w:t>
      </w:r>
      <w:r w:rsidR="00AC0FAE">
        <w:t xml:space="preserve">y-related </w:t>
      </w:r>
      <w:r w:rsidR="00B677CC">
        <w:t>abuse, sexual</w:t>
      </w:r>
      <w:r w:rsidR="00AC0FAE">
        <w:t xml:space="preserve"> and reproductive coercion, so-called ‘honour </w:t>
      </w:r>
      <w:r w:rsidR="00B677CC">
        <w:t>crimes’</w:t>
      </w:r>
      <w:r w:rsidR="00A45625">
        <w:t>, sex</w:t>
      </w:r>
      <w:r w:rsidR="00AC0FAE">
        <w:t xml:space="preserve"> trafficking and other slavery-like practices, female genital </w:t>
      </w:r>
      <w:r w:rsidR="00B677CC">
        <w:t>mutilation</w:t>
      </w:r>
      <w:r w:rsidR="00AC0FAE">
        <w:t>/cutting, and child/early and forced marriage)</w:t>
      </w:r>
      <w:r w:rsidR="00C115F4">
        <w:t>.</w:t>
      </w:r>
    </w:p>
    <w:p w14:paraId="33F3725A" w14:textId="4D730883" w:rsidR="009C4BA7" w:rsidRDefault="009C4BA7" w:rsidP="00D566D9">
      <w:pPr>
        <w:pStyle w:val="ListParagraph"/>
        <w:numPr>
          <w:ilvl w:val="0"/>
          <w:numId w:val="20"/>
        </w:numPr>
      </w:pPr>
      <w:r>
        <w:t xml:space="preserve">Violence that occurs in </w:t>
      </w:r>
      <w:r w:rsidR="00A45625">
        <w:t>institutional</w:t>
      </w:r>
      <w:r>
        <w:t xml:space="preserve"> settings for </w:t>
      </w:r>
      <w:r w:rsidR="00A45625">
        <w:t>example,</w:t>
      </w:r>
      <w:r>
        <w:t xml:space="preserve"> violence in prisons, in aged care facilities, disability or residential care settings or health education settings</w:t>
      </w:r>
      <w:r w:rsidR="00B677CC">
        <w:t>.</w:t>
      </w:r>
      <w:r w:rsidR="00C44BE1">
        <w:rPr>
          <w:rStyle w:val="FootnoteReference"/>
        </w:rPr>
        <w:footnoteReference w:id="2"/>
      </w:r>
    </w:p>
    <w:p w14:paraId="33149378" w14:textId="734B9910" w:rsidR="00CF3CD4" w:rsidRDefault="00CF3CD4" w:rsidP="00CF3CD4">
      <w:pPr>
        <w:pStyle w:val="Heading2"/>
      </w:pPr>
      <w:r>
        <w:t xml:space="preserve">What </w:t>
      </w:r>
      <w:r w:rsidR="00E73595">
        <w:t>drives violence against women?</w:t>
      </w:r>
    </w:p>
    <w:p w14:paraId="2FD38044" w14:textId="232B3333" w:rsidR="00B524C9" w:rsidRDefault="00283433" w:rsidP="00B524C9">
      <w:r>
        <w:t>Violence against women arise</w:t>
      </w:r>
      <w:r w:rsidR="00B524C9">
        <w:t>s</w:t>
      </w:r>
      <w:r>
        <w:t xml:space="preserve"> in the social context of gender inequality</w:t>
      </w:r>
      <w:r w:rsidR="00FE00F9">
        <w:t xml:space="preserve">. </w:t>
      </w:r>
      <w:r w:rsidR="00FE00F9" w:rsidRPr="00B309BB">
        <w:t>Gender inequality is the result of women and men not having equal power and opportunities, and it can and does harm all of us</w:t>
      </w:r>
      <w:r w:rsidR="00B524C9">
        <w:t>.</w:t>
      </w:r>
    </w:p>
    <w:p w14:paraId="024870AE" w14:textId="596C6E62" w:rsidR="00784424" w:rsidRPr="00B524C9" w:rsidRDefault="00784424" w:rsidP="00B524C9">
      <w:pPr>
        <w:rPr>
          <w:rStyle w:val="normaltextrun"/>
        </w:rPr>
      </w:pPr>
      <w:r w:rsidRPr="00B524C9">
        <w:rPr>
          <w:rStyle w:val="normaltextrun"/>
          <w:color w:val="003639" w:themeColor="text2"/>
          <w:shd w:val="clear" w:color="auto" w:fill="FFFFFF"/>
        </w:rPr>
        <w:t xml:space="preserve">Evidence points to </w:t>
      </w:r>
      <w:r w:rsidRPr="00B524C9">
        <w:rPr>
          <w:rStyle w:val="normaltextrun"/>
          <w:b/>
          <w:bCs/>
          <w:color w:val="003639" w:themeColor="text2"/>
          <w:shd w:val="clear" w:color="auto" w:fill="FFFFFF"/>
        </w:rPr>
        <w:t>four factors</w:t>
      </w:r>
      <w:r w:rsidRPr="00B524C9">
        <w:rPr>
          <w:rStyle w:val="normaltextrun"/>
          <w:color w:val="003639" w:themeColor="text2"/>
          <w:shd w:val="clear" w:color="auto" w:fill="FFFFFF"/>
        </w:rPr>
        <w:t xml:space="preserve"> that most consistently predict or ‘drive’ violence against women and explain its gendered patterns:</w:t>
      </w:r>
    </w:p>
    <w:p w14:paraId="3123B72D" w14:textId="77777777" w:rsidR="00D6732C" w:rsidRPr="00383003" w:rsidRDefault="00D6732C" w:rsidP="00C513F3">
      <w:pPr>
        <w:pStyle w:val="RVBullet2"/>
        <w:numPr>
          <w:ilvl w:val="0"/>
          <w:numId w:val="26"/>
        </w:numPr>
        <w:rPr>
          <w:rFonts w:ascii="Arial" w:hAnsi="Arial" w:cs="Arial"/>
          <w:color w:val="003639" w:themeColor="text2"/>
          <w:sz w:val="22"/>
          <w:szCs w:val="22"/>
        </w:rPr>
      </w:pPr>
      <w:r w:rsidRPr="00383003">
        <w:rPr>
          <w:rFonts w:ascii="Arial" w:hAnsi="Arial" w:cs="Arial"/>
          <w:color w:val="003639" w:themeColor="text2"/>
          <w:sz w:val="22"/>
          <w:szCs w:val="22"/>
        </w:rPr>
        <w:t xml:space="preserve">Condoning of violence against women </w:t>
      </w:r>
    </w:p>
    <w:p w14:paraId="42370B2B" w14:textId="77777777" w:rsidR="00D6732C" w:rsidRPr="00383003" w:rsidRDefault="00D6732C" w:rsidP="00C513F3">
      <w:pPr>
        <w:pStyle w:val="RVBullet2"/>
        <w:numPr>
          <w:ilvl w:val="0"/>
          <w:numId w:val="26"/>
        </w:numPr>
        <w:rPr>
          <w:rFonts w:ascii="Arial" w:hAnsi="Arial" w:cs="Arial"/>
          <w:color w:val="003639" w:themeColor="text2"/>
          <w:sz w:val="22"/>
          <w:szCs w:val="22"/>
        </w:rPr>
      </w:pPr>
      <w:r w:rsidRPr="00383003">
        <w:rPr>
          <w:rFonts w:ascii="Arial" w:hAnsi="Arial" w:cs="Arial"/>
          <w:color w:val="003639" w:themeColor="text2"/>
          <w:sz w:val="22"/>
          <w:szCs w:val="22"/>
        </w:rPr>
        <w:t xml:space="preserve">Men’s control of decision-making and limits to women’s independence in public and private life </w:t>
      </w:r>
    </w:p>
    <w:p w14:paraId="54B457F2" w14:textId="77777777" w:rsidR="00D6732C" w:rsidRPr="00383003" w:rsidRDefault="00D6732C" w:rsidP="00C513F3">
      <w:pPr>
        <w:pStyle w:val="RVBullet2"/>
        <w:numPr>
          <w:ilvl w:val="0"/>
          <w:numId w:val="26"/>
        </w:numPr>
        <w:rPr>
          <w:rFonts w:ascii="Arial" w:hAnsi="Arial" w:cs="Arial"/>
          <w:color w:val="003639" w:themeColor="text2"/>
          <w:sz w:val="22"/>
          <w:szCs w:val="22"/>
        </w:rPr>
      </w:pPr>
      <w:r w:rsidRPr="00383003">
        <w:rPr>
          <w:rFonts w:ascii="Arial" w:hAnsi="Arial" w:cs="Arial"/>
          <w:color w:val="003639" w:themeColor="text2"/>
          <w:sz w:val="22"/>
          <w:szCs w:val="22"/>
        </w:rPr>
        <w:t xml:space="preserve">Rigid gender roles and stereotyped constructions of masculinity and femininity </w:t>
      </w:r>
    </w:p>
    <w:p w14:paraId="259ECB43" w14:textId="25E4752D" w:rsidR="00D6732C" w:rsidRDefault="00D6732C" w:rsidP="00C513F3">
      <w:pPr>
        <w:pStyle w:val="RVBullet2"/>
        <w:numPr>
          <w:ilvl w:val="0"/>
          <w:numId w:val="26"/>
        </w:numPr>
        <w:rPr>
          <w:rFonts w:ascii="Arial" w:hAnsi="Arial" w:cs="Arial"/>
          <w:sz w:val="22"/>
          <w:szCs w:val="22"/>
        </w:rPr>
      </w:pPr>
      <w:r w:rsidRPr="00383003">
        <w:rPr>
          <w:rFonts w:ascii="Arial" w:hAnsi="Arial" w:cs="Arial"/>
          <w:color w:val="003639" w:themeColor="text2"/>
          <w:sz w:val="22"/>
          <w:szCs w:val="22"/>
        </w:rPr>
        <w:t>Male peer relations that emphasise aggression and disrespect towards women</w:t>
      </w:r>
      <w:r w:rsidRPr="00383003">
        <w:rPr>
          <w:rFonts w:ascii="Arial" w:hAnsi="Arial" w:cs="Arial"/>
          <w:sz w:val="22"/>
          <w:szCs w:val="22"/>
        </w:rPr>
        <w:t>.</w:t>
      </w:r>
      <w:r w:rsidR="00291F8A">
        <w:rPr>
          <w:rStyle w:val="FootnoteReference"/>
          <w:rFonts w:ascii="Arial" w:hAnsi="Arial" w:cs="Arial"/>
          <w:sz w:val="22"/>
          <w:szCs w:val="22"/>
        </w:rPr>
        <w:footnoteReference w:id="3"/>
      </w:r>
    </w:p>
    <w:p w14:paraId="7FA78438" w14:textId="77777777" w:rsidR="00497B48" w:rsidRPr="00383003" w:rsidRDefault="00497B48" w:rsidP="00497B48">
      <w:pPr>
        <w:pStyle w:val="RVBullet2"/>
        <w:numPr>
          <w:ilvl w:val="0"/>
          <w:numId w:val="0"/>
        </w:numPr>
        <w:ind w:left="1080"/>
        <w:rPr>
          <w:rFonts w:ascii="Arial" w:hAnsi="Arial" w:cs="Arial"/>
          <w:sz w:val="22"/>
          <w:szCs w:val="22"/>
        </w:rPr>
      </w:pPr>
    </w:p>
    <w:p w14:paraId="0CB3865B" w14:textId="79CB50A1" w:rsidR="00C44BE1" w:rsidRDefault="00D6732C" w:rsidP="00B524C9">
      <w:pPr>
        <w:pStyle w:val="RVBullet1"/>
        <w:numPr>
          <w:ilvl w:val="0"/>
          <w:numId w:val="0"/>
        </w:numPr>
        <w:rPr>
          <w:rFonts w:ascii="Arial" w:hAnsi="Arial" w:cs="Arial"/>
          <w:color w:val="003639" w:themeColor="text2"/>
          <w:sz w:val="22"/>
          <w:szCs w:val="22"/>
        </w:rPr>
      </w:pPr>
      <w:r w:rsidRPr="00D6732C">
        <w:rPr>
          <w:rFonts w:ascii="Arial" w:hAnsi="Arial" w:cs="Arial"/>
          <w:color w:val="003639" w:themeColor="text2"/>
          <w:sz w:val="22"/>
          <w:szCs w:val="22"/>
        </w:rPr>
        <w:t>‘Gender-based violence’ includes all forms of violence against people based on their gender, or violence that affects people of a gender disproportionately. It is most frequently used to describe men’s violence against women.</w:t>
      </w:r>
    </w:p>
    <w:p w14:paraId="4E0B0592" w14:textId="77777777" w:rsidR="00C00FA7" w:rsidRPr="00C00FA7" w:rsidRDefault="00C00FA7" w:rsidP="00C00FA7">
      <w:pPr>
        <w:pStyle w:val="RVBullet1"/>
        <w:numPr>
          <w:ilvl w:val="0"/>
          <w:numId w:val="0"/>
        </w:numPr>
        <w:ind w:left="778"/>
        <w:rPr>
          <w:rFonts w:ascii="Arial" w:hAnsi="Arial" w:cs="Arial"/>
          <w:color w:val="003639" w:themeColor="text2"/>
          <w:sz w:val="22"/>
          <w:szCs w:val="22"/>
        </w:rPr>
      </w:pPr>
    </w:p>
    <w:p w14:paraId="2198791C" w14:textId="48874F22" w:rsidR="000560FD" w:rsidRDefault="000560FD" w:rsidP="000560FD">
      <w:pPr>
        <w:pStyle w:val="Heading2"/>
      </w:pPr>
      <w:r>
        <w:t>Wh</w:t>
      </w:r>
      <w:r w:rsidR="006A142C">
        <w:t>y</w:t>
      </w:r>
      <w:r>
        <w:t xml:space="preserve"> is the focus on </w:t>
      </w:r>
      <w:r w:rsidR="00493A80">
        <w:t>‘women’</w:t>
      </w:r>
      <w:r>
        <w:t>?</w:t>
      </w:r>
    </w:p>
    <w:p w14:paraId="5D4A7D48" w14:textId="2A103B95" w:rsidR="003C4397" w:rsidRDefault="003C4397" w:rsidP="00162C2B">
      <w:r>
        <w:t>Violence against women takes a profound and long-term toll on women’s health and wellbeing, on families and communities, and on society as a whole.</w:t>
      </w:r>
    </w:p>
    <w:p w14:paraId="41E7DA58" w14:textId="63B19FCE" w:rsidR="008D1500" w:rsidRPr="00162C2B" w:rsidRDefault="008D1500" w:rsidP="00162C2B">
      <w:pPr>
        <w:pStyle w:val="ListParagraph"/>
        <w:numPr>
          <w:ilvl w:val="0"/>
          <w:numId w:val="22"/>
        </w:numPr>
        <w:rPr>
          <w:rFonts w:asciiTheme="minorHAnsi" w:hAnsiTheme="minorHAnsi" w:cstheme="minorHAnsi"/>
        </w:rPr>
      </w:pPr>
      <w:r w:rsidRPr="00162C2B">
        <w:rPr>
          <w:rFonts w:asciiTheme="minorHAnsi" w:hAnsiTheme="minorHAnsi" w:cstheme="minorHAnsi"/>
        </w:rPr>
        <w:t xml:space="preserve">On average, </w:t>
      </w:r>
      <w:r w:rsidRPr="00162C2B">
        <w:rPr>
          <w:rFonts w:asciiTheme="minorHAnsi" w:hAnsiTheme="minorHAnsi" w:cstheme="minorHAnsi"/>
          <w:b/>
          <w:bCs/>
        </w:rPr>
        <w:t>one woman a week</w:t>
      </w:r>
      <w:r w:rsidRPr="00162C2B">
        <w:rPr>
          <w:rFonts w:asciiTheme="minorHAnsi" w:hAnsiTheme="minorHAnsi" w:cstheme="minorHAnsi"/>
        </w:rPr>
        <w:t xml:space="preserve"> is murdered by her current or former partner</w:t>
      </w:r>
      <w:r w:rsidR="00AE40A9" w:rsidRPr="00121AAA">
        <w:rPr>
          <w:rStyle w:val="FootnoteReference"/>
          <w:rFonts w:asciiTheme="minorHAnsi" w:hAnsiTheme="minorHAnsi" w:cstheme="minorHAnsi"/>
        </w:rPr>
        <w:footnoteReference w:id="4"/>
      </w:r>
    </w:p>
    <w:p w14:paraId="098A455B" w14:textId="6E49BBB7" w:rsidR="008D1500" w:rsidRPr="00162C2B" w:rsidRDefault="00497B48" w:rsidP="00162C2B">
      <w:pPr>
        <w:pStyle w:val="ListParagraph"/>
        <w:numPr>
          <w:ilvl w:val="0"/>
          <w:numId w:val="22"/>
        </w:numPr>
        <w:rPr>
          <w:rFonts w:asciiTheme="minorHAnsi" w:hAnsiTheme="minorHAnsi" w:cstheme="minorHAnsi"/>
        </w:rPr>
      </w:pPr>
      <w:r>
        <w:rPr>
          <w:rFonts w:asciiTheme="minorHAnsi" w:hAnsiTheme="minorHAnsi" w:cstheme="minorHAnsi"/>
          <w:b/>
          <w:bCs/>
        </w:rPr>
        <w:t>One</w:t>
      </w:r>
      <w:r w:rsidRPr="00162C2B">
        <w:rPr>
          <w:rFonts w:asciiTheme="minorHAnsi" w:hAnsiTheme="minorHAnsi" w:cstheme="minorHAnsi"/>
          <w:b/>
          <w:bCs/>
        </w:rPr>
        <w:t xml:space="preserve"> </w:t>
      </w:r>
      <w:r w:rsidR="008D1500" w:rsidRPr="00162C2B">
        <w:rPr>
          <w:rFonts w:asciiTheme="minorHAnsi" w:hAnsiTheme="minorHAnsi" w:cstheme="minorHAnsi"/>
          <w:b/>
          <w:bCs/>
        </w:rPr>
        <w:t xml:space="preserve">in </w:t>
      </w:r>
      <w:r>
        <w:rPr>
          <w:rFonts w:asciiTheme="minorHAnsi" w:hAnsiTheme="minorHAnsi" w:cstheme="minorHAnsi"/>
          <w:b/>
          <w:bCs/>
        </w:rPr>
        <w:t>three</w:t>
      </w:r>
      <w:r w:rsidRPr="00162C2B">
        <w:rPr>
          <w:rFonts w:asciiTheme="minorHAnsi" w:hAnsiTheme="minorHAnsi" w:cstheme="minorHAnsi"/>
          <w:b/>
          <w:bCs/>
        </w:rPr>
        <w:t xml:space="preserve"> </w:t>
      </w:r>
      <w:r w:rsidR="008D1500" w:rsidRPr="00162C2B">
        <w:rPr>
          <w:rFonts w:asciiTheme="minorHAnsi" w:hAnsiTheme="minorHAnsi" w:cstheme="minorHAnsi"/>
          <w:b/>
          <w:bCs/>
        </w:rPr>
        <w:t>women</w:t>
      </w:r>
      <w:r w:rsidR="008D1500" w:rsidRPr="00162C2B">
        <w:rPr>
          <w:rFonts w:asciiTheme="minorHAnsi" w:hAnsiTheme="minorHAnsi" w:cstheme="minorHAnsi"/>
        </w:rPr>
        <w:t xml:space="preserve"> (30.5%) has experienced physical violence since the age of 15</w:t>
      </w:r>
      <w:r w:rsidR="006D5276">
        <w:rPr>
          <w:rStyle w:val="FootnoteReference"/>
          <w:rFonts w:asciiTheme="minorHAnsi" w:hAnsiTheme="minorHAnsi" w:cstheme="minorHAnsi"/>
        </w:rPr>
        <w:footnoteReference w:id="5"/>
      </w:r>
    </w:p>
    <w:p w14:paraId="2B57EEDB" w14:textId="0504D7FF" w:rsidR="00BD0F4D" w:rsidRPr="00162C2B" w:rsidRDefault="00497B48" w:rsidP="00162C2B">
      <w:pPr>
        <w:pStyle w:val="ListParagraph"/>
        <w:numPr>
          <w:ilvl w:val="0"/>
          <w:numId w:val="22"/>
        </w:numPr>
        <w:rPr>
          <w:rFonts w:asciiTheme="minorHAnsi" w:hAnsiTheme="minorHAnsi" w:cstheme="minorHAnsi"/>
        </w:rPr>
      </w:pPr>
      <w:r>
        <w:rPr>
          <w:rFonts w:asciiTheme="minorHAnsi" w:hAnsiTheme="minorHAnsi" w:cstheme="minorHAnsi"/>
          <w:b/>
          <w:bCs/>
        </w:rPr>
        <w:t>One</w:t>
      </w:r>
      <w:r w:rsidRPr="00162C2B">
        <w:rPr>
          <w:rFonts w:asciiTheme="minorHAnsi" w:hAnsiTheme="minorHAnsi" w:cstheme="minorHAnsi"/>
          <w:b/>
          <w:bCs/>
        </w:rPr>
        <w:t xml:space="preserve"> </w:t>
      </w:r>
      <w:r w:rsidR="00BD0F4D" w:rsidRPr="00162C2B">
        <w:rPr>
          <w:rFonts w:asciiTheme="minorHAnsi" w:hAnsiTheme="minorHAnsi" w:cstheme="minorHAnsi"/>
          <w:b/>
          <w:bCs/>
        </w:rPr>
        <w:t xml:space="preserve">in </w:t>
      </w:r>
      <w:r>
        <w:rPr>
          <w:rFonts w:asciiTheme="minorHAnsi" w:hAnsiTheme="minorHAnsi" w:cstheme="minorHAnsi"/>
          <w:b/>
          <w:bCs/>
        </w:rPr>
        <w:t>five</w:t>
      </w:r>
      <w:r w:rsidRPr="00162C2B">
        <w:rPr>
          <w:rFonts w:asciiTheme="minorHAnsi" w:hAnsiTheme="minorHAnsi" w:cstheme="minorHAnsi"/>
          <w:b/>
          <w:bCs/>
        </w:rPr>
        <w:t xml:space="preserve"> </w:t>
      </w:r>
      <w:r w:rsidR="00BD0F4D" w:rsidRPr="00162C2B">
        <w:rPr>
          <w:rFonts w:asciiTheme="minorHAnsi" w:hAnsiTheme="minorHAnsi" w:cstheme="minorHAnsi"/>
          <w:b/>
          <w:bCs/>
        </w:rPr>
        <w:t>women</w:t>
      </w:r>
      <w:r w:rsidR="00BD0F4D" w:rsidRPr="00162C2B">
        <w:rPr>
          <w:rFonts w:asciiTheme="minorHAnsi" w:hAnsiTheme="minorHAnsi" w:cstheme="minorHAnsi"/>
        </w:rPr>
        <w:t xml:space="preserve"> (18%) has experienced sexual violence since the age of 15</w:t>
      </w:r>
      <w:r w:rsidR="00B43D91">
        <w:rPr>
          <w:rStyle w:val="FootnoteReference"/>
          <w:rFonts w:asciiTheme="minorHAnsi" w:hAnsiTheme="minorHAnsi" w:cstheme="minorHAnsi"/>
        </w:rPr>
        <w:footnoteReference w:id="6"/>
      </w:r>
    </w:p>
    <w:p w14:paraId="65ECAB13" w14:textId="792FCB8E" w:rsidR="00BD0F4D" w:rsidRPr="00162C2B" w:rsidRDefault="00497B48" w:rsidP="00162C2B">
      <w:pPr>
        <w:pStyle w:val="ListParagraph"/>
        <w:numPr>
          <w:ilvl w:val="0"/>
          <w:numId w:val="22"/>
        </w:numPr>
        <w:rPr>
          <w:rFonts w:asciiTheme="minorHAnsi" w:hAnsiTheme="minorHAnsi" w:cstheme="minorHAnsi"/>
        </w:rPr>
      </w:pPr>
      <w:r>
        <w:rPr>
          <w:rFonts w:asciiTheme="minorHAnsi" w:hAnsiTheme="minorHAnsi" w:cstheme="minorHAnsi"/>
          <w:b/>
          <w:bCs/>
        </w:rPr>
        <w:t>One</w:t>
      </w:r>
      <w:r w:rsidRPr="00162C2B">
        <w:rPr>
          <w:rFonts w:asciiTheme="minorHAnsi" w:hAnsiTheme="minorHAnsi" w:cstheme="minorHAnsi"/>
          <w:b/>
          <w:bCs/>
        </w:rPr>
        <w:t xml:space="preserve"> </w:t>
      </w:r>
      <w:r w:rsidR="00BD0F4D" w:rsidRPr="00162C2B">
        <w:rPr>
          <w:rFonts w:asciiTheme="minorHAnsi" w:hAnsiTheme="minorHAnsi" w:cstheme="minorHAnsi"/>
          <w:b/>
          <w:bCs/>
        </w:rPr>
        <w:t xml:space="preserve">in </w:t>
      </w:r>
      <w:r>
        <w:rPr>
          <w:rFonts w:asciiTheme="minorHAnsi" w:hAnsiTheme="minorHAnsi" w:cstheme="minorHAnsi"/>
          <w:b/>
          <w:bCs/>
        </w:rPr>
        <w:t>three</w:t>
      </w:r>
      <w:r w:rsidRPr="00162C2B">
        <w:rPr>
          <w:rFonts w:asciiTheme="minorHAnsi" w:hAnsiTheme="minorHAnsi" w:cstheme="minorHAnsi"/>
          <w:b/>
          <w:bCs/>
        </w:rPr>
        <w:t xml:space="preserve"> </w:t>
      </w:r>
      <w:r w:rsidR="00BD0F4D" w:rsidRPr="00162C2B">
        <w:rPr>
          <w:rFonts w:asciiTheme="minorHAnsi" w:hAnsiTheme="minorHAnsi" w:cstheme="minorHAnsi"/>
          <w:b/>
          <w:bCs/>
        </w:rPr>
        <w:t>women</w:t>
      </w:r>
      <w:r w:rsidR="00BD0F4D" w:rsidRPr="00162C2B">
        <w:rPr>
          <w:rFonts w:asciiTheme="minorHAnsi" w:hAnsiTheme="minorHAnsi" w:cstheme="minorHAnsi"/>
        </w:rPr>
        <w:t xml:space="preserve"> (31.1%) has experienced physical and/or sexual violence perpetrated by a man they know</w:t>
      </w:r>
      <w:r w:rsidR="00087E97">
        <w:rPr>
          <w:rStyle w:val="FootnoteReference"/>
          <w:rFonts w:asciiTheme="minorHAnsi" w:hAnsiTheme="minorHAnsi" w:cstheme="minorHAnsi"/>
        </w:rPr>
        <w:footnoteReference w:id="7"/>
      </w:r>
    </w:p>
    <w:p w14:paraId="5893AA73" w14:textId="3F6208EC" w:rsidR="008B7BB0" w:rsidRPr="00162C2B" w:rsidRDefault="008B7BB0" w:rsidP="00162C2B">
      <w:pPr>
        <w:pStyle w:val="ListParagraph"/>
        <w:numPr>
          <w:ilvl w:val="0"/>
          <w:numId w:val="22"/>
        </w:numPr>
        <w:rPr>
          <w:rFonts w:asciiTheme="minorHAnsi" w:hAnsiTheme="minorHAnsi" w:cstheme="minorHAnsi"/>
        </w:rPr>
      </w:pPr>
      <w:r w:rsidRPr="00162C2B">
        <w:rPr>
          <w:rFonts w:asciiTheme="minorHAnsi" w:hAnsiTheme="minorHAnsi" w:cstheme="minorHAnsi"/>
        </w:rPr>
        <w:lastRenderedPageBreak/>
        <w:t xml:space="preserve">Almost </w:t>
      </w:r>
      <w:r w:rsidRPr="00162C2B">
        <w:rPr>
          <w:rFonts w:asciiTheme="minorHAnsi" w:hAnsiTheme="minorHAnsi" w:cstheme="minorHAnsi"/>
          <w:b/>
          <w:bCs/>
        </w:rPr>
        <w:t>10 women</w:t>
      </w:r>
      <w:r w:rsidRPr="00162C2B">
        <w:rPr>
          <w:rFonts w:asciiTheme="minorHAnsi" w:hAnsiTheme="minorHAnsi" w:cstheme="minorHAnsi"/>
        </w:rPr>
        <w:t xml:space="preserve"> a day are hospitalised for assault injuries perpetrated by a spouse or domestic partner</w:t>
      </w:r>
      <w:r w:rsidR="007F784C">
        <w:rPr>
          <w:rStyle w:val="FootnoteReference"/>
          <w:rFonts w:asciiTheme="minorHAnsi" w:hAnsiTheme="minorHAnsi" w:cstheme="minorHAnsi"/>
        </w:rPr>
        <w:footnoteReference w:id="8"/>
      </w:r>
    </w:p>
    <w:p w14:paraId="4F50EA68" w14:textId="0E7FAFC0" w:rsidR="00B56D98" w:rsidRPr="00162C2B" w:rsidRDefault="00121AAA" w:rsidP="00162C2B">
      <w:pPr>
        <w:pStyle w:val="ListParagraph"/>
        <w:numPr>
          <w:ilvl w:val="0"/>
          <w:numId w:val="22"/>
        </w:numPr>
        <w:rPr>
          <w:rFonts w:asciiTheme="minorHAnsi" w:hAnsiTheme="minorHAnsi" w:cstheme="minorHAnsi"/>
        </w:rPr>
      </w:pPr>
      <w:r w:rsidRPr="00162C2B">
        <w:rPr>
          <w:rFonts w:asciiTheme="minorHAnsi" w:hAnsiTheme="minorHAnsi" w:cstheme="minorHAnsi"/>
        </w:rPr>
        <w:t>The intersections of homo-, bi- and transphobia with the gendered drivers of violence against women means that lesbian, bisexual and trans women can experience additional, unique forms of violence as a result of their gender identity and/or sexual orientation, including threats of ‘outing’ or shaming (connected to sexual orientation, gender identity or HIV status), or, for those who are HIV-positive or taking hormones to affirm their gender, withholding of hormones or medication</w:t>
      </w:r>
      <w:r w:rsidR="00A04C92" w:rsidRPr="00162C2B">
        <w:rPr>
          <w:rFonts w:asciiTheme="minorHAnsi" w:hAnsiTheme="minorHAnsi" w:cstheme="minorHAnsi"/>
        </w:rPr>
        <w:t>.</w:t>
      </w:r>
      <w:r w:rsidR="002D447C">
        <w:rPr>
          <w:rStyle w:val="FootnoteReference"/>
          <w:rFonts w:asciiTheme="minorHAnsi" w:hAnsiTheme="minorHAnsi" w:cstheme="minorHAnsi"/>
        </w:rPr>
        <w:footnoteReference w:id="9"/>
      </w:r>
    </w:p>
    <w:p w14:paraId="031D02CD" w14:textId="52A1B1C3" w:rsidR="00A04C92" w:rsidRPr="0098238D" w:rsidRDefault="00B3382C" w:rsidP="00121AAA">
      <w:pPr>
        <w:pStyle w:val="ListParagraph"/>
        <w:numPr>
          <w:ilvl w:val="0"/>
          <w:numId w:val="22"/>
        </w:numPr>
        <w:rPr>
          <w:rFonts w:asciiTheme="minorHAnsi" w:hAnsiTheme="minorHAnsi" w:cstheme="minorHAnsi"/>
        </w:rPr>
      </w:pPr>
      <w:r>
        <w:rPr>
          <w:rFonts w:asciiTheme="minorHAnsi" w:hAnsiTheme="minorHAnsi" w:cstheme="minorHAnsi"/>
          <w:b/>
          <w:bCs/>
        </w:rPr>
        <w:t>One</w:t>
      </w:r>
      <w:r w:rsidRPr="00CF3989">
        <w:rPr>
          <w:rFonts w:asciiTheme="minorHAnsi" w:hAnsiTheme="minorHAnsi" w:cstheme="minorHAnsi"/>
          <w:b/>
          <w:bCs/>
        </w:rPr>
        <w:t xml:space="preserve"> </w:t>
      </w:r>
      <w:r w:rsidR="00A04C92" w:rsidRPr="00CF3989">
        <w:rPr>
          <w:rFonts w:asciiTheme="minorHAnsi" w:hAnsiTheme="minorHAnsi" w:cstheme="minorHAnsi"/>
          <w:b/>
          <w:bCs/>
        </w:rPr>
        <w:t xml:space="preserve">in </w:t>
      </w:r>
      <w:r>
        <w:rPr>
          <w:rFonts w:asciiTheme="minorHAnsi" w:hAnsiTheme="minorHAnsi" w:cstheme="minorHAnsi"/>
          <w:b/>
          <w:bCs/>
        </w:rPr>
        <w:t>five</w:t>
      </w:r>
      <w:r w:rsidRPr="0098238D">
        <w:rPr>
          <w:rFonts w:asciiTheme="minorHAnsi" w:hAnsiTheme="minorHAnsi" w:cstheme="minorHAnsi"/>
        </w:rPr>
        <w:t xml:space="preserve"> </w:t>
      </w:r>
      <w:r w:rsidR="00A04C92" w:rsidRPr="0098238D">
        <w:rPr>
          <w:rFonts w:asciiTheme="minorHAnsi" w:hAnsiTheme="minorHAnsi" w:cstheme="minorHAnsi"/>
        </w:rPr>
        <w:t>Aboriginal and Torres Strait Islander women aged 15 and over has experienced physical violence in a 12-month period. Over one-third of Aboriginal and Torres Strait Islander women who have experienced physical violence in the year preceding 2014-15 identified an intimate partner as the perpetrator of their most recent experience of physical violence.</w:t>
      </w:r>
      <w:r w:rsidR="003302DE">
        <w:rPr>
          <w:rStyle w:val="FootnoteReference"/>
          <w:rFonts w:asciiTheme="minorHAnsi" w:hAnsiTheme="minorHAnsi" w:cstheme="minorHAnsi"/>
        </w:rPr>
        <w:footnoteReference w:id="10"/>
      </w:r>
    </w:p>
    <w:p w14:paraId="2B0EDC5A" w14:textId="408DBA9F" w:rsidR="00340D63" w:rsidRDefault="006F781C" w:rsidP="00340D63">
      <w:pPr>
        <w:pStyle w:val="ListParagraph"/>
        <w:numPr>
          <w:ilvl w:val="0"/>
          <w:numId w:val="22"/>
        </w:numPr>
        <w:rPr>
          <w:rFonts w:asciiTheme="minorHAnsi" w:hAnsiTheme="minorHAnsi" w:cstheme="minorHAnsi"/>
        </w:rPr>
      </w:pPr>
      <w:r w:rsidRPr="0098238D">
        <w:rPr>
          <w:rFonts w:asciiTheme="minorHAnsi" w:hAnsiTheme="minorHAnsi" w:cstheme="minorHAnsi"/>
        </w:rPr>
        <w:t>Women with disabilities in Australia are around two times more likely than women without disabilities to have experienced sexual violence and intimate partner violence.</w:t>
      </w:r>
      <w:r w:rsidR="008A4521">
        <w:rPr>
          <w:rStyle w:val="FootnoteReference"/>
          <w:rFonts w:asciiTheme="minorHAnsi" w:hAnsiTheme="minorHAnsi" w:cstheme="minorHAnsi"/>
        </w:rPr>
        <w:footnoteReference w:id="11"/>
      </w:r>
    </w:p>
    <w:p w14:paraId="7D00FA11" w14:textId="7D278BE7" w:rsidR="00340D63" w:rsidRPr="00340D63" w:rsidRDefault="00340D63" w:rsidP="00340D63">
      <w:pPr>
        <w:pStyle w:val="ListParagraph"/>
        <w:numPr>
          <w:ilvl w:val="0"/>
          <w:numId w:val="22"/>
        </w:numPr>
        <w:rPr>
          <w:rFonts w:asciiTheme="minorHAnsi" w:hAnsiTheme="minorHAnsi" w:cstheme="minorHAnsi"/>
        </w:rPr>
      </w:pPr>
      <w:r w:rsidRPr="00340D63">
        <w:t xml:space="preserve">Australia’s full-time gender pay gap is </w:t>
      </w:r>
      <w:r w:rsidRPr="00CF3989">
        <w:rPr>
          <w:b/>
          <w:bCs/>
        </w:rPr>
        <w:t>14.2 per cent</w:t>
      </w:r>
      <w:r w:rsidRPr="00340D63">
        <w:t xml:space="preserve">, with women earning on average </w:t>
      </w:r>
      <w:r w:rsidRPr="00CF3989">
        <w:rPr>
          <w:b/>
          <w:bCs/>
        </w:rPr>
        <w:t>$261.50 per week less than men</w:t>
      </w:r>
      <w:r w:rsidRPr="00340D63">
        <w:t>.</w:t>
      </w:r>
      <w:r w:rsidR="00CF3989">
        <w:rPr>
          <w:rStyle w:val="FootnoteReference"/>
        </w:rPr>
        <w:footnoteReference w:id="12"/>
      </w:r>
    </w:p>
    <w:p w14:paraId="757BE5D4" w14:textId="6C21AAE8" w:rsidR="00C52BB5" w:rsidRPr="00340D63" w:rsidRDefault="00340D63" w:rsidP="00BC7541">
      <w:pPr>
        <w:pStyle w:val="ListParagraph"/>
        <w:numPr>
          <w:ilvl w:val="0"/>
          <w:numId w:val="22"/>
        </w:numPr>
        <w:rPr>
          <w:rFonts w:asciiTheme="minorHAnsi" w:hAnsiTheme="minorHAnsi" w:cstheme="minorHAnsi"/>
        </w:rPr>
      </w:pPr>
      <w:r w:rsidRPr="00340D63">
        <w:t xml:space="preserve">On average, women spend nearly </w:t>
      </w:r>
      <w:r w:rsidRPr="00CF3989">
        <w:rPr>
          <w:b/>
          <w:bCs/>
          <w:color w:val="003639" w:themeColor="text2"/>
        </w:rPr>
        <w:t>32 hours a week</w:t>
      </w:r>
      <w:r w:rsidRPr="00CF3989">
        <w:rPr>
          <w:color w:val="003639" w:themeColor="text2"/>
        </w:rPr>
        <w:t xml:space="preserve"> </w:t>
      </w:r>
      <w:r w:rsidRPr="00340D63">
        <w:t>on household labour and caring for children, compared with nearly 19 hours by men.</w:t>
      </w:r>
      <w:r w:rsidR="00CF3989">
        <w:rPr>
          <w:rStyle w:val="FootnoteReference"/>
        </w:rPr>
        <w:footnoteReference w:id="13"/>
      </w:r>
    </w:p>
    <w:p w14:paraId="431F1148" w14:textId="3E28B853" w:rsidR="00BC7541" w:rsidRPr="00BC7541" w:rsidRDefault="00BC7541" w:rsidP="00BC7541">
      <w:pPr>
        <w:rPr>
          <w:lang w:eastAsia="en-AU"/>
        </w:rPr>
      </w:pPr>
      <w:r w:rsidRPr="00B309BB">
        <w:t>The 20</w:t>
      </w:r>
      <w:r>
        <w:t>2</w:t>
      </w:r>
      <w:r w:rsidR="00C12C3F">
        <w:t xml:space="preserve">1 </w:t>
      </w:r>
      <w:r w:rsidRPr="00B309BB">
        <w:t xml:space="preserve">National Community Attitudes towards Violence against Women Survey, or </w:t>
      </w:r>
      <w:hyperlink r:id="rId20" w:history="1">
        <w:r w:rsidRPr="00A764E0">
          <w:rPr>
            <w:rStyle w:val="Hyperlink"/>
            <w:rFonts w:ascii="Arial" w:hAnsi="Arial"/>
          </w:rPr>
          <w:t>NCAS</w:t>
        </w:r>
      </w:hyperlink>
      <w:r w:rsidRPr="00B309BB">
        <w:t xml:space="preserve"> tells a concerning story</w:t>
      </w:r>
      <w:r>
        <w:t>:</w:t>
      </w:r>
    </w:p>
    <w:p w14:paraId="34FB2576" w14:textId="2E2A02C3" w:rsidR="00D00255" w:rsidRPr="00D00255" w:rsidRDefault="00D00255" w:rsidP="00162C2B">
      <w:pPr>
        <w:pStyle w:val="ListParagraph"/>
        <w:numPr>
          <w:ilvl w:val="0"/>
          <w:numId w:val="28"/>
        </w:numPr>
        <w:rPr>
          <w:lang w:eastAsia="en-AU"/>
        </w:rPr>
      </w:pPr>
      <w:r w:rsidRPr="00D00255">
        <w:rPr>
          <w:lang w:eastAsia="en-AU"/>
        </w:rPr>
        <w:t>A concerning number (41%) of Australians believe that domestic violence is committed equally by both men and women, despite evidence definitively showing that men are the primary perpetrators of domestic violence</w:t>
      </w:r>
      <w:r w:rsidR="00E32754">
        <w:rPr>
          <w:lang w:eastAsia="en-AU"/>
        </w:rPr>
        <w:t>.</w:t>
      </w:r>
    </w:p>
    <w:p w14:paraId="21D8FC2E" w14:textId="57CDB6BD" w:rsidR="00D00255" w:rsidRPr="00D00255" w:rsidRDefault="00D00255" w:rsidP="00162C2B">
      <w:pPr>
        <w:pStyle w:val="ListParagraph"/>
        <w:numPr>
          <w:ilvl w:val="0"/>
          <w:numId w:val="28"/>
        </w:numPr>
        <w:rPr>
          <w:lang w:eastAsia="en-AU"/>
        </w:rPr>
      </w:pPr>
      <w:r w:rsidRPr="00D00255">
        <w:rPr>
          <w:lang w:eastAsia="en-AU"/>
        </w:rPr>
        <w:t>While the majority of Australians believe that violence against women is a problem across the country, less than half believe it is a problem in the suburb or town they live in</w:t>
      </w:r>
      <w:r w:rsidR="00E32754">
        <w:rPr>
          <w:lang w:eastAsia="en-AU"/>
        </w:rPr>
        <w:t>.</w:t>
      </w:r>
    </w:p>
    <w:p w14:paraId="1C4F4229" w14:textId="78A7439E" w:rsidR="00D00255" w:rsidRPr="00D00255" w:rsidRDefault="00D00255" w:rsidP="00162C2B">
      <w:pPr>
        <w:pStyle w:val="ListParagraph"/>
        <w:numPr>
          <w:ilvl w:val="0"/>
          <w:numId w:val="28"/>
        </w:numPr>
        <w:rPr>
          <w:lang w:eastAsia="en-AU"/>
        </w:rPr>
      </w:pPr>
      <w:r w:rsidRPr="00D00255">
        <w:rPr>
          <w:lang w:eastAsia="en-AU"/>
        </w:rPr>
        <w:t>34% of people believe that it is still common for sexual assault accusations to be used as a way of getting back at men</w:t>
      </w:r>
      <w:r w:rsidR="00E32754">
        <w:rPr>
          <w:lang w:eastAsia="en-AU"/>
        </w:rPr>
        <w:t>.</w:t>
      </w:r>
    </w:p>
    <w:p w14:paraId="6CBA5BF8" w14:textId="066BCD34" w:rsidR="003C4397" w:rsidRPr="003C4397" w:rsidRDefault="00D00255" w:rsidP="00C12C3F">
      <w:pPr>
        <w:pStyle w:val="ListParagraph"/>
        <w:numPr>
          <w:ilvl w:val="0"/>
          <w:numId w:val="28"/>
        </w:numPr>
        <w:rPr>
          <w:lang w:eastAsia="en-AU"/>
        </w:rPr>
      </w:pPr>
      <w:r w:rsidRPr="00D00255">
        <w:rPr>
          <w:lang w:eastAsia="en-AU"/>
        </w:rPr>
        <w:t>35% of people believe that many women exaggerate how unequally women are treated in Australia</w:t>
      </w:r>
      <w:r w:rsidR="00E32754">
        <w:rPr>
          <w:lang w:eastAsia="en-AU"/>
        </w:rPr>
        <w:t>.</w:t>
      </w:r>
    </w:p>
    <w:p w14:paraId="0A9EDD06" w14:textId="78200123" w:rsidR="008960C8" w:rsidRPr="00290793" w:rsidRDefault="008960C8" w:rsidP="00290793">
      <w:pPr>
        <w:pStyle w:val="Heading2"/>
      </w:pPr>
      <w:r w:rsidRPr="00290793">
        <w:t xml:space="preserve">Support </w:t>
      </w:r>
      <w:r w:rsidR="00290793" w:rsidRPr="00290793">
        <w:t>Pathways</w:t>
      </w:r>
    </w:p>
    <w:p w14:paraId="0B04BCEC" w14:textId="53FF3409" w:rsidR="006A142C" w:rsidRPr="00C12C3F" w:rsidRDefault="00290793" w:rsidP="006A142C">
      <w:pPr>
        <w:rPr>
          <w:rFonts w:asciiTheme="majorHAnsi" w:hAnsiTheme="majorHAnsi"/>
          <w:color w:val="FF4900"/>
          <w:u w:val="single" w:color="FF4900"/>
          <w:shd w:val="clear" w:color="auto" w:fill="FFFFFF"/>
        </w:rPr>
      </w:pPr>
      <w:r>
        <w:rPr>
          <w:shd w:val="clear" w:color="auto" w:fill="FFFFFF"/>
        </w:rPr>
        <w:t xml:space="preserve">If you are experiencing family violence, concerned for your safety, or in </w:t>
      </w:r>
      <w:proofErr w:type="gramStart"/>
      <w:r>
        <w:rPr>
          <w:shd w:val="clear" w:color="auto" w:fill="FFFFFF"/>
        </w:rPr>
        <w:t>an emergency situation</w:t>
      </w:r>
      <w:proofErr w:type="gramEnd"/>
      <w:r w:rsidR="009E281B">
        <w:rPr>
          <w:shd w:val="clear" w:color="auto" w:fill="FFFFFF"/>
        </w:rPr>
        <w:t>,</w:t>
      </w:r>
      <w:r>
        <w:rPr>
          <w:shd w:val="clear" w:color="auto" w:fill="FFFFFF"/>
        </w:rPr>
        <w:t xml:space="preserve"> please call 000 for urgent police assistance. For a comprehensive list of recommended specialist support organisations</w:t>
      </w:r>
      <w:r w:rsidR="009E281B">
        <w:rPr>
          <w:shd w:val="clear" w:color="auto" w:fill="FFFFFF"/>
        </w:rPr>
        <w:t>,</w:t>
      </w:r>
      <w:r>
        <w:rPr>
          <w:shd w:val="clear" w:color="auto" w:fill="FFFFFF"/>
        </w:rPr>
        <w:t xml:space="preserve"> refer to the </w:t>
      </w:r>
      <w:r w:rsidR="009E281B">
        <w:rPr>
          <w:shd w:val="clear" w:color="auto" w:fill="FFFFFF"/>
        </w:rPr>
        <w:t>‘</w:t>
      </w:r>
      <w:r>
        <w:rPr>
          <w:shd w:val="clear" w:color="auto" w:fill="FFFFFF"/>
        </w:rPr>
        <w:t>contact us</w:t>
      </w:r>
      <w:r w:rsidR="009E281B">
        <w:rPr>
          <w:shd w:val="clear" w:color="auto" w:fill="FFFFFF"/>
        </w:rPr>
        <w:t>’</w:t>
      </w:r>
      <w:r>
        <w:rPr>
          <w:shd w:val="clear" w:color="auto" w:fill="FFFFFF"/>
        </w:rPr>
        <w:t xml:space="preserve"> section </w:t>
      </w:r>
      <w:r w:rsidR="00821C87">
        <w:rPr>
          <w:shd w:val="clear" w:color="auto" w:fill="FFFFFF"/>
        </w:rPr>
        <w:t xml:space="preserve">of </w:t>
      </w:r>
      <w:hyperlink r:id="rId21" w:history="1">
        <w:r w:rsidR="00821C87" w:rsidRPr="00821C87">
          <w:rPr>
            <w:rStyle w:val="Hyperlink"/>
            <w:shd w:val="clear" w:color="auto" w:fill="FFFFFF"/>
          </w:rPr>
          <w:t>Respect Victoria website</w:t>
        </w:r>
      </w:hyperlink>
      <w:r w:rsidR="006A142C">
        <w:rPr>
          <w:rStyle w:val="Hyperlink"/>
          <w:shd w:val="clear" w:color="auto" w:fill="FFFFFF"/>
        </w:rPr>
        <w:t>.</w:t>
      </w:r>
    </w:p>
    <w:p w14:paraId="685F3833" w14:textId="4601E427" w:rsidR="006A142C" w:rsidRPr="000560FD" w:rsidRDefault="006A142C" w:rsidP="0048291E">
      <w:pPr>
        <w:pStyle w:val="Heading5"/>
      </w:pPr>
      <w:r>
        <w:lastRenderedPageBreak/>
        <w:t>If you have any feedback in relation to this campaign, please contact us via the following email address</w:t>
      </w:r>
      <w:r w:rsidR="00607431">
        <w:t>:</w:t>
      </w:r>
      <w:r>
        <w:t xml:space="preserve"> </w:t>
      </w:r>
      <w:hyperlink r:id="rId22" w:history="1">
        <w:r w:rsidRPr="006A142C">
          <w:rPr>
            <w:color w:val="FF4900" w:themeColor="accent1"/>
          </w:rPr>
          <w:t>contact@respectvictoria.vic.gov.au</w:t>
        </w:r>
      </w:hyperlink>
      <w:r>
        <w:rPr>
          <w:color w:val="FF4900" w:themeColor="accent1"/>
        </w:rPr>
        <w:t>.</w:t>
      </w:r>
    </w:p>
    <w:p w14:paraId="0DFF41BD" w14:textId="1327B8D6" w:rsidR="006A142C" w:rsidRPr="00943989" w:rsidRDefault="006A142C" w:rsidP="006A142C">
      <w:pPr>
        <w:pStyle w:val="Heading3"/>
      </w:pPr>
    </w:p>
    <w:p w14:paraId="6A8CAB53" w14:textId="24CC862C" w:rsidR="00BA4464" w:rsidRPr="00266F90" w:rsidRDefault="003A21F9" w:rsidP="00BA4464">
      <w:pPr>
        <w:pStyle w:val="Heading1"/>
        <w:rPr>
          <w:rStyle w:val="IntenseReference"/>
        </w:rPr>
      </w:pPr>
      <w:r w:rsidRPr="00266F90">
        <w:rPr>
          <w:rStyle w:val="IntenseReference"/>
        </w:rPr>
        <w:t xml:space="preserve">A Victorian Community where all people are </w:t>
      </w:r>
      <w:r w:rsidR="007A405D" w:rsidRPr="00266F90">
        <w:rPr>
          <w:rStyle w:val="IntenseReference"/>
        </w:rPr>
        <w:t xml:space="preserve">SAFE, EQUal, </w:t>
      </w:r>
      <w:r w:rsidRPr="00266F90">
        <w:rPr>
          <w:rStyle w:val="IntenseReference"/>
        </w:rPr>
        <w:t>respected, and live free from family violence and violence against women.</w:t>
      </w:r>
    </w:p>
    <w:sectPr w:rsidR="00BA4464" w:rsidRPr="00266F90" w:rsidSect="00D0724A">
      <w:footerReference w:type="first" r:id="rId23"/>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7B2A" w14:textId="77777777" w:rsidR="006E7791" w:rsidRDefault="006E7791" w:rsidP="002B7883">
      <w:r>
        <w:separator/>
      </w:r>
    </w:p>
  </w:endnote>
  <w:endnote w:type="continuationSeparator" w:id="0">
    <w:p w14:paraId="243B5CA9" w14:textId="77777777" w:rsidR="006E7791" w:rsidRDefault="006E7791" w:rsidP="002B7883">
      <w:r>
        <w:continuationSeparator/>
      </w:r>
    </w:p>
  </w:endnote>
  <w:endnote w:type="continuationNotice" w:id="1">
    <w:p w14:paraId="0A8B7718" w14:textId="77777777" w:rsidR="006E7791" w:rsidRDefault="006E7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BA64" w14:textId="77777777" w:rsidR="00313ED4" w:rsidRDefault="00313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F89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5FDED8FD" w14:textId="77777777" w:rsidTr="00F04749">
      <w:trPr>
        <w:trHeight w:val="982"/>
      </w:trPr>
      <w:tc>
        <w:tcPr>
          <w:tcW w:w="9923" w:type="dxa"/>
          <w:vAlign w:val="bottom"/>
        </w:tcPr>
        <w:p w14:paraId="4ECF0947" w14:textId="45270844" w:rsidR="00D94744" w:rsidRDefault="00B50104" w:rsidP="00F04749">
          <w:pPr>
            <w:pStyle w:val="Footer"/>
            <w:jc w:val="right"/>
          </w:pPr>
          <w:r>
            <w:t xml:space="preserve">Respect Starts With A Conversation </w:t>
          </w:r>
          <w:r w:rsidR="00531A72">
            <w:t xml:space="preserve">– </w:t>
          </w:r>
          <w:r w:rsidR="00A57188">
            <w:t>Frequently Asked Questions – May</w:t>
          </w:r>
          <w:r w:rsidR="00531A72">
            <w:t xml:space="preserve"> 2023</w:t>
          </w:r>
        </w:p>
      </w:tc>
      <w:tc>
        <w:tcPr>
          <w:tcW w:w="341" w:type="dxa"/>
          <w:vAlign w:val="bottom"/>
        </w:tcPr>
        <w:p w14:paraId="77A3BEE2" w14:textId="77777777" w:rsidR="00D94744" w:rsidRDefault="00D94744" w:rsidP="0011185A">
          <w:pPr>
            <w:pStyle w:val="Footer"/>
            <w:jc w:val="right"/>
          </w:pPr>
        </w:p>
      </w:tc>
    </w:tr>
  </w:tbl>
  <w:p w14:paraId="0337498A" w14:textId="77777777" w:rsidR="001E761A" w:rsidRDefault="001E761A" w:rsidP="002B7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C9A7" w14:textId="77777777" w:rsidR="00313ED4" w:rsidRDefault="00313E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5282" w14:textId="77777777" w:rsidR="008E7E18" w:rsidRDefault="008E7E18" w:rsidP="002846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C852" w14:textId="77777777" w:rsidR="006E7791" w:rsidRDefault="006E7791" w:rsidP="002B7883">
      <w:r>
        <w:separator/>
      </w:r>
    </w:p>
  </w:footnote>
  <w:footnote w:type="continuationSeparator" w:id="0">
    <w:p w14:paraId="0C0D3F21" w14:textId="77777777" w:rsidR="006E7791" w:rsidRDefault="006E7791" w:rsidP="002B7883">
      <w:r>
        <w:continuationSeparator/>
      </w:r>
    </w:p>
  </w:footnote>
  <w:footnote w:type="continuationNotice" w:id="1">
    <w:p w14:paraId="515327D8" w14:textId="77777777" w:rsidR="006E7791" w:rsidRDefault="006E7791">
      <w:pPr>
        <w:spacing w:after="0" w:line="240" w:lineRule="auto"/>
      </w:pPr>
    </w:p>
  </w:footnote>
  <w:footnote w:id="2">
    <w:p w14:paraId="511A6DD8" w14:textId="265984DF" w:rsidR="00C44BE1" w:rsidRPr="00C44BE1" w:rsidRDefault="00C44BE1" w:rsidP="00C44BE1">
      <w:pPr>
        <w:rPr>
          <w:color w:val="003639" w:themeColor="text2"/>
          <w:sz w:val="12"/>
          <w:szCs w:val="12"/>
        </w:rPr>
      </w:pPr>
      <w:r>
        <w:rPr>
          <w:rStyle w:val="FootnoteReference"/>
        </w:rPr>
        <w:footnoteRef/>
      </w:r>
      <w:r>
        <w:t xml:space="preserve"> </w:t>
      </w:r>
      <w:r w:rsidRPr="00C44BE1">
        <w:rPr>
          <w:rStyle w:val="normaltextrun"/>
          <w:color w:val="003639" w:themeColor="text2"/>
          <w:sz w:val="12"/>
          <w:szCs w:val="12"/>
          <w:shd w:val="clear" w:color="auto" w:fill="FFFFFF"/>
        </w:rPr>
        <w:t xml:space="preserve">Information taken from Our Watch’s evidence-based framework to guide a coordinated and effective national approach to preventing violence against women – </w:t>
      </w:r>
      <w:hyperlink r:id="rId1" w:tgtFrame="_blank" w:history="1">
        <w:r w:rsidRPr="00C44BE1">
          <w:rPr>
            <w:rStyle w:val="normaltextrun"/>
            <w:i/>
            <w:iCs/>
            <w:color w:val="003639" w:themeColor="text2"/>
            <w:sz w:val="12"/>
            <w:szCs w:val="12"/>
            <w:u w:val="single"/>
            <w:shd w:val="clear" w:color="auto" w:fill="FFFFFF"/>
          </w:rPr>
          <w:t>Change the Story</w:t>
        </w:r>
      </w:hyperlink>
      <w:r w:rsidRPr="00C44BE1">
        <w:rPr>
          <w:rStyle w:val="normaltextrun"/>
          <w:color w:val="003639" w:themeColor="text2"/>
          <w:sz w:val="12"/>
          <w:szCs w:val="12"/>
          <w:shd w:val="clear" w:color="auto" w:fill="FFFFFF"/>
        </w:rPr>
        <w:t>.</w:t>
      </w:r>
    </w:p>
  </w:footnote>
  <w:footnote w:id="3">
    <w:p w14:paraId="48700C39" w14:textId="2149A40D" w:rsidR="00291F8A" w:rsidRDefault="00291F8A">
      <w:pPr>
        <w:pStyle w:val="FootnoteText"/>
      </w:pPr>
      <w:r>
        <w:rPr>
          <w:rStyle w:val="FootnoteReference"/>
        </w:rPr>
        <w:footnoteRef/>
      </w:r>
      <w:r>
        <w:t xml:space="preserve"> </w:t>
      </w:r>
      <w:r w:rsidRPr="00C44BE1">
        <w:rPr>
          <w:rStyle w:val="normaltextrun"/>
          <w:color w:val="003639" w:themeColor="text2"/>
          <w:sz w:val="12"/>
          <w:szCs w:val="12"/>
          <w:shd w:val="clear" w:color="auto" w:fill="FFFFFF"/>
        </w:rPr>
        <w:t xml:space="preserve">Information taken from Our Watch’s evidence-based framework to guide a coordinated and effective national approach to preventing violence against women – </w:t>
      </w:r>
      <w:hyperlink r:id="rId2" w:tgtFrame="_blank" w:history="1">
        <w:r w:rsidRPr="00C44BE1">
          <w:rPr>
            <w:rStyle w:val="normaltextrun"/>
            <w:i/>
            <w:iCs/>
            <w:color w:val="003639" w:themeColor="text2"/>
            <w:sz w:val="12"/>
            <w:szCs w:val="12"/>
            <w:u w:val="single"/>
            <w:shd w:val="clear" w:color="auto" w:fill="FFFFFF"/>
          </w:rPr>
          <w:t>Change the Story</w:t>
        </w:r>
      </w:hyperlink>
      <w:r w:rsidRPr="00C44BE1">
        <w:rPr>
          <w:rStyle w:val="normaltextrun"/>
          <w:color w:val="003639" w:themeColor="text2"/>
          <w:sz w:val="12"/>
          <w:szCs w:val="12"/>
          <w:shd w:val="clear" w:color="auto" w:fill="FFFFFF"/>
        </w:rPr>
        <w:t>.</w:t>
      </w:r>
    </w:p>
  </w:footnote>
  <w:footnote w:id="4">
    <w:p w14:paraId="304C936E" w14:textId="3BF9271C" w:rsidR="00AE40A9" w:rsidRDefault="00AE40A9">
      <w:pPr>
        <w:pStyle w:val="FootnoteText"/>
      </w:pPr>
      <w:r>
        <w:rPr>
          <w:rStyle w:val="FootnoteReference"/>
        </w:rPr>
        <w:footnoteRef/>
      </w:r>
      <w:r>
        <w:t xml:space="preserve"> </w:t>
      </w:r>
      <w:r w:rsidR="00995BCB" w:rsidRPr="00995BCB">
        <w:rPr>
          <w:rFonts w:asciiTheme="minorHAnsi" w:hAnsiTheme="minorHAnsi" w:cstheme="minorHAnsi"/>
          <w:color w:val="002554"/>
          <w:sz w:val="12"/>
          <w:szCs w:val="12"/>
        </w:rPr>
        <w:t>Australia’s National Research Organisation for Women’s Safety (ANROWS). 2018.</w:t>
      </w:r>
      <w:hyperlink r:id="rId3" w:history="1">
        <w:r w:rsidR="00995BCB" w:rsidRPr="00995BCB">
          <w:rPr>
            <w:rStyle w:val="Hyperlink"/>
            <w:rFonts w:asciiTheme="minorHAnsi" w:hAnsiTheme="minorHAnsi" w:cstheme="minorHAnsi"/>
            <w:sz w:val="12"/>
            <w:szCs w:val="12"/>
          </w:rPr>
          <w:t>Violence against women: Accurate use of key statistics</w:t>
        </w:r>
      </w:hyperlink>
      <w:r w:rsidR="00995BCB" w:rsidRPr="00995BCB">
        <w:rPr>
          <w:rFonts w:asciiTheme="minorHAnsi" w:hAnsiTheme="minorHAnsi" w:cstheme="minorHAnsi"/>
          <w:color w:val="002554"/>
          <w:sz w:val="12"/>
          <w:szCs w:val="12"/>
        </w:rPr>
        <w:t> (ANROWS Insights 05/2018). Sydney, NSW: ANROWS.</w:t>
      </w:r>
    </w:p>
  </w:footnote>
  <w:footnote w:id="5">
    <w:p w14:paraId="4AAEE446" w14:textId="5AFB2238" w:rsidR="006D5276" w:rsidRDefault="006D5276">
      <w:pPr>
        <w:pStyle w:val="FootnoteText"/>
      </w:pPr>
      <w:r>
        <w:rPr>
          <w:rStyle w:val="FootnoteReference"/>
        </w:rPr>
        <w:footnoteRef/>
      </w:r>
      <w:r>
        <w:t xml:space="preserve"> </w:t>
      </w:r>
      <w:r w:rsidRPr="006D5276">
        <w:rPr>
          <w:rFonts w:asciiTheme="minorHAnsi" w:hAnsiTheme="minorHAnsi" w:cstheme="minorHAnsi"/>
          <w:color w:val="002554"/>
          <w:sz w:val="12"/>
          <w:szCs w:val="12"/>
        </w:rPr>
        <w:t>Australian Bureau of Statistics (ABS). 2017.</w:t>
      </w:r>
      <w:hyperlink r:id="rId4" w:history="1">
        <w:r w:rsidRPr="006D5276">
          <w:rPr>
            <w:rStyle w:val="Hyperlink"/>
            <w:rFonts w:asciiTheme="minorHAnsi" w:hAnsiTheme="minorHAnsi" w:cstheme="minorHAnsi"/>
            <w:sz w:val="12"/>
            <w:szCs w:val="12"/>
          </w:rPr>
          <w:t>Personal Safety Survey, Australia, 2016</w:t>
        </w:r>
      </w:hyperlink>
      <w:r w:rsidRPr="006D5276">
        <w:rPr>
          <w:rFonts w:asciiTheme="minorHAnsi" w:hAnsiTheme="minorHAnsi" w:cstheme="minorHAnsi"/>
          <w:color w:val="002554"/>
          <w:sz w:val="12"/>
          <w:szCs w:val="12"/>
        </w:rPr>
        <w:t> (ABS cat. no. 4906.0). Canberra, ACT: ABS.</w:t>
      </w:r>
    </w:p>
  </w:footnote>
  <w:footnote w:id="6">
    <w:p w14:paraId="00B992B0" w14:textId="2862A2BA" w:rsidR="00B43D91" w:rsidRDefault="00B43D91">
      <w:pPr>
        <w:pStyle w:val="FootnoteText"/>
      </w:pPr>
      <w:r>
        <w:rPr>
          <w:rStyle w:val="FootnoteReference"/>
        </w:rPr>
        <w:footnoteRef/>
      </w:r>
      <w:r>
        <w:t xml:space="preserve"> </w:t>
      </w:r>
      <w:r w:rsidRPr="006D5276">
        <w:rPr>
          <w:rFonts w:asciiTheme="minorHAnsi" w:hAnsiTheme="minorHAnsi" w:cstheme="minorHAnsi"/>
          <w:color w:val="002554"/>
          <w:sz w:val="12"/>
          <w:szCs w:val="12"/>
        </w:rPr>
        <w:t>Australian Bureau of Statistics (ABS). 2017.</w:t>
      </w:r>
      <w:hyperlink r:id="rId5" w:history="1">
        <w:r w:rsidRPr="006D5276">
          <w:rPr>
            <w:rStyle w:val="Hyperlink"/>
            <w:rFonts w:asciiTheme="minorHAnsi" w:hAnsiTheme="minorHAnsi" w:cstheme="minorHAnsi"/>
            <w:sz w:val="12"/>
            <w:szCs w:val="12"/>
          </w:rPr>
          <w:t>Personal Safety Survey, Australia, 2016</w:t>
        </w:r>
      </w:hyperlink>
      <w:r w:rsidRPr="006D5276">
        <w:rPr>
          <w:rFonts w:asciiTheme="minorHAnsi" w:hAnsiTheme="minorHAnsi" w:cstheme="minorHAnsi"/>
          <w:color w:val="002554"/>
          <w:sz w:val="12"/>
          <w:szCs w:val="12"/>
        </w:rPr>
        <w:t> (ABS cat. no. 4906.0). Canberra, ACT: ABS</w:t>
      </w:r>
    </w:p>
  </w:footnote>
  <w:footnote w:id="7">
    <w:p w14:paraId="58FABC22" w14:textId="3352D0A9" w:rsidR="00087E97" w:rsidRDefault="00087E97">
      <w:pPr>
        <w:pStyle w:val="FootnoteText"/>
      </w:pPr>
      <w:r>
        <w:rPr>
          <w:rStyle w:val="FootnoteReference"/>
        </w:rPr>
        <w:footnoteRef/>
      </w:r>
      <w:r>
        <w:t xml:space="preserve"> </w:t>
      </w:r>
      <w:r w:rsidRPr="00995BCB">
        <w:rPr>
          <w:rFonts w:asciiTheme="minorHAnsi" w:hAnsiTheme="minorHAnsi" w:cstheme="minorHAnsi"/>
          <w:color w:val="002554"/>
          <w:sz w:val="12"/>
          <w:szCs w:val="12"/>
        </w:rPr>
        <w:t>Australia’s National Research Organisation for Women’s Safety (ANROWS). 2018.</w:t>
      </w:r>
      <w:hyperlink r:id="rId6" w:history="1">
        <w:r w:rsidRPr="00995BCB">
          <w:rPr>
            <w:rStyle w:val="Hyperlink"/>
            <w:rFonts w:asciiTheme="minorHAnsi" w:hAnsiTheme="minorHAnsi" w:cstheme="minorHAnsi"/>
            <w:sz w:val="12"/>
            <w:szCs w:val="12"/>
          </w:rPr>
          <w:t>Violence against women: Accurate use of key statistics</w:t>
        </w:r>
      </w:hyperlink>
      <w:r w:rsidRPr="00995BCB">
        <w:rPr>
          <w:rFonts w:asciiTheme="minorHAnsi" w:hAnsiTheme="minorHAnsi" w:cstheme="minorHAnsi"/>
          <w:color w:val="002554"/>
          <w:sz w:val="12"/>
          <w:szCs w:val="12"/>
        </w:rPr>
        <w:t> (ANROWS Insights 05/2018). Sydney, NSW: ANROWS.</w:t>
      </w:r>
    </w:p>
  </w:footnote>
  <w:footnote w:id="8">
    <w:p w14:paraId="2EFD2D5D" w14:textId="761CE6F5" w:rsidR="007F784C" w:rsidRDefault="007F784C">
      <w:pPr>
        <w:pStyle w:val="FootnoteText"/>
      </w:pPr>
      <w:r>
        <w:rPr>
          <w:rStyle w:val="FootnoteReference"/>
        </w:rPr>
        <w:footnoteRef/>
      </w:r>
      <w:r>
        <w:t xml:space="preserve"> </w:t>
      </w:r>
      <w:r w:rsidR="00203B33" w:rsidRPr="00203B33">
        <w:rPr>
          <w:rFonts w:asciiTheme="minorHAnsi" w:hAnsiTheme="minorHAnsi" w:cstheme="minorHAnsi"/>
          <w:color w:val="002554"/>
          <w:sz w:val="12"/>
          <w:szCs w:val="12"/>
        </w:rPr>
        <w:t>Australian Institute of Health and Welfare (AIHW). 2019.</w:t>
      </w:r>
      <w:hyperlink r:id="rId7" w:history="1">
        <w:r w:rsidR="00203B33" w:rsidRPr="00203B33">
          <w:rPr>
            <w:rStyle w:val="Hyperlink"/>
            <w:rFonts w:asciiTheme="minorHAnsi" w:hAnsiTheme="minorHAnsi" w:cstheme="minorHAnsi"/>
            <w:sz w:val="12"/>
            <w:szCs w:val="12"/>
          </w:rPr>
          <w:t>Family, domestic and sexual violence in Australia: Continuing the national story</w:t>
        </w:r>
      </w:hyperlink>
      <w:r w:rsidR="00203B33" w:rsidRPr="00203B33">
        <w:rPr>
          <w:rFonts w:asciiTheme="minorHAnsi" w:hAnsiTheme="minorHAnsi" w:cstheme="minorHAnsi"/>
          <w:color w:val="002554"/>
          <w:sz w:val="12"/>
          <w:szCs w:val="12"/>
        </w:rPr>
        <w:t> (Cat. no FDV 3). Canberra, ACT: AIHW. In 2016-2017, 3600 women hospitalised for assault injuries identified a spouse or domestic partner as the perpetrator.</w:t>
      </w:r>
    </w:p>
  </w:footnote>
  <w:footnote w:id="9">
    <w:p w14:paraId="53861990" w14:textId="466B43EB" w:rsidR="002D447C" w:rsidRDefault="002D447C">
      <w:pPr>
        <w:pStyle w:val="FootnoteText"/>
      </w:pPr>
      <w:r>
        <w:rPr>
          <w:rStyle w:val="FootnoteReference"/>
        </w:rPr>
        <w:footnoteRef/>
      </w:r>
      <w:r>
        <w:t xml:space="preserve"> </w:t>
      </w:r>
      <w:r w:rsidRPr="002D447C">
        <w:rPr>
          <w:rFonts w:asciiTheme="minorHAnsi" w:hAnsiTheme="minorHAnsi" w:cstheme="minorHAnsi"/>
          <w:color w:val="002554"/>
          <w:sz w:val="12"/>
          <w:szCs w:val="12"/>
        </w:rPr>
        <w:t>Hill, A. O., Bourne, A., McNair, R., Carman, M., &amp; Lyons, A. 2020.</w:t>
      </w:r>
      <w:hyperlink r:id="rId8" w:history="1">
        <w:r w:rsidRPr="002D447C">
          <w:rPr>
            <w:rStyle w:val="Hyperlink"/>
            <w:rFonts w:asciiTheme="minorHAnsi" w:hAnsiTheme="minorHAnsi" w:cstheme="minorHAnsi"/>
            <w:sz w:val="12"/>
            <w:szCs w:val="12"/>
          </w:rPr>
          <w:t>Private lives 3: The health and wellbeing of LGBTIQ people in Australia</w:t>
        </w:r>
      </w:hyperlink>
      <w:r w:rsidRPr="002D447C">
        <w:rPr>
          <w:rFonts w:asciiTheme="minorHAnsi" w:hAnsiTheme="minorHAnsi" w:cstheme="minorHAnsi"/>
          <w:color w:val="002554"/>
          <w:sz w:val="12"/>
          <w:szCs w:val="12"/>
        </w:rPr>
        <w:t>(ARCSHS Monograph series no. 122). Bundoora, VIC: Australian Research Centre in Sex, Health and Society, La Trobe University.</w:t>
      </w:r>
    </w:p>
  </w:footnote>
  <w:footnote w:id="10">
    <w:p w14:paraId="39FF2F25" w14:textId="45C65F41" w:rsidR="003302DE" w:rsidRDefault="003302DE">
      <w:pPr>
        <w:pStyle w:val="FootnoteText"/>
      </w:pPr>
      <w:r>
        <w:rPr>
          <w:rStyle w:val="FootnoteReference"/>
        </w:rPr>
        <w:footnoteRef/>
      </w:r>
      <w:r>
        <w:t xml:space="preserve"> </w:t>
      </w:r>
      <w:r w:rsidRPr="003302DE">
        <w:rPr>
          <w:rFonts w:asciiTheme="minorHAnsi" w:hAnsiTheme="minorHAnsi" w:cstheme="minorHAnsi"/>
          <w:color w:val="002554"/>
          <w:sz w:val="12"/>
          <w:szCs w:val="12"/>
        </w:rPr>
        <w:t>Australian Bureau of Statistics (ABS). 2016.</w:t>
      </w:r>
      <w:hyperlink r:id="rId9" w:history="1">
        <w:r w:rsidRPr="003302DE">
          <w:rPr>
            <w:rStyle w:val="Hyperlink"/>
            <w:rFonts w:asciiTheme="minorHAnsi" w:hAnsiTheme="minorHAnsi" w:cstheme="minorHAnsi"/>
            <w:sz w:val="12"/>
            <w:szCs w:val="12"/>
          </w:rPr>
          <w:t>National Aboriginal and Torres Strait Islander Social Survey, 2014-15</w:t>
        </w:r>
      </w:hyperlink>
    </w:p>
  </w:footnote>
  <w:footnote w:id="11">
    <w:p w14:paraId="183D2FA5" w14:textId="57788156" w:rsidR="008A4521" w:rsidRDefault="008A4521">
      <w:pPr>
        <w:pStyle w:val="FootnoteText"/>
      </w:pPr>
      <w:r>
        <w:rPr>
          <w:rStyle w:val="FootnoteReference"/>
        </w:rPr>
        <w:footnoteRef/>
      </w:r>
      <w:r>
        <w:t xml:space="preserve"> </w:t>
      </w:r>
      <w:r w:rsidRPr="008A4521">
        <w:rPr>
          <w:rFonts w:asciiTheme="minorHAnsi" w:hAnsiTheme="minorHAnsi" w:cstheme="minorHAnsi"/>
          <w:sz w:val="12"/>
          <w:szCs w:val="12"/>
        </w:rPr>
        <w:t>Centre of Research Excellence in Disability and Health (CRE-DH). 2021. </w:t>
      </w:r>
      <w:hyperlink r:id="rId10" w:history="1">
        <w:r w:rsidRPr="008A4521">
          <w:rPr>
            <w:rStyle w:val="Hyperlink"/>
            <w:rFonts w:asciiTheme="minorHAnsi" w:hAnsiTheme="minorHAnsi" w:cstheme="minorHAnsi"/>
            <w:sz w:val="12"/>
            <w:szCs w:val="12"/>
          </w:rPr>
          <w:t>Nature and extent of violence, abuse, neglect and exploitation against people with disability in Australia: Research report</w:t>
        </w:r>
      </w:hyperlink>
    </w:p>
  </w:footnote>
  <w:footnote w:id="12">
    <w:p w14:paraId="712F151A" w14:textId="3ED3E21B" w:rsidR="00CF3989" w:rsidRDefault="00CF3989">
      <w:pPr>
        <w:pStyle w:val="FootnoteText"/>
      </w:pPr>
      <w:r>
        <w:rPr>
          <w:rStyle w:val="FootnoteReference"/>
        </w:rPr>
        <w:footnoteRef/>
      </w:r>
      <w:r>
        <w:t xml:space="preserve"> </w:t>
      </w:r>
      <w:r w:rsidRPr="00CF3989">
        <w:rPr>
          <w:sz w:val="12"/>
          <w:szCs w:val="12"/>
        </w:rPr>
        <w:t xml:space="preserve">Workplace Gender Equality Agency, Australia’s gender pay gap statistics, May, 2021 </w:t>
      </w:r>
      <w:hyperlink r:id="rId11" w:history="1">
        <w:r w:rsidRPr="00CF3989">
          <w:rPr>
            <w:rStyle w:val="Hyperlink"/>
            <w:sz w:val="12"/>
            <w:szCs w:val="12"/>
          </w:rPr>
          <w:t>https://www.wgea.gov.au/publications/australias-gender-pay-gap-statistics</w:t>
        </w:r>
      </w:hyperlink>
    </w:p>
  </w:footnote>
  <w:footnote w:id="13">
    <w:p w14:paraId="62A66836" w14:textId="438017F0" w:rsidR="00CF3989" w:rsidRDefault="00CF3989">
      <w:pPr>
        <w:pStyle w:val="FootnoteText"/>
      </w:pPr>
      <w:r>
        <w:rPr>
          <w:rStyle w:val="FootnoteReference"/>
        </w:rPr>
        <w:footnoteRef/>
      </w:r>
      <w:r>
        <w:t xml:space="preserve"> </w:t>
      </w:r>
      <w:r w:rsidRPr="00CF3989">
        <w:rPr>
          <w:color w:val="003639" w:themeColor="text2"/>
          <w:sz w:val="12"/>
          <w:szCs w:val="12"/>
          <w:shd w:val="clear" w:color="auto" w:fill="FFFFFF"/>
        </w:rPr>
        <w:t>Wilkins, R. and Lass, I. 2018. </w:t>
      </w:r>
      <w:hyperlink r:id="rId12" w:history="1">
        <w:r w:rsidRPr="00CF3989">
          <w:rPr>
            <w:rStyle w:val="Hyperlink"/>
            <w:color w:val="003639" w:themeColor="text2"/>
            <w:sz w:val="12"/>
            <w:szCs w:val="12"/>
          </w:rPr>
          <w:t>The Household Income and Labour Dynamics Australia Survey: Selected findings from Waves 1 to 16</w:t>
        </w:r>
      </w:hyperlink>
      <w:r w:rsidRPr="00CF3989">
        <w:rPr>
          <w:color w:val="003639" w:themeColor="text2"/>
          <w:sz w:val="12"/>
          <w:szCs w:val="12"/>
          <w:u w:val="single"/>
        </w:rPr>
        <w:t>.</w:t>
      </w:r>
      <w:r w:rsidRPr="00CF3989">
        <w:rPr>
          <w:color w:val="003639" w:themeColor="text2"/>
          <w:sz w:val="12"/>
          <w:szCs w:val="12"/>
          <w:shd w:val="clear" w:color="auto" w:fill="FFFFFF"/>
        </w:rPr>
        <w:t xml:space="preserve"> Melbourne: Melbourne Institute: Applied Economic &amp; Social Research, University of Melbourne.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B1FF" w14:textId="77777777" w:rsidR="00313ED4" w:rsidRDefault="00313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6F14" w14:textId="77777777" w:rsidR="00313ED4" w:rsidRDefault="00313E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FEB5" w14:textId="77777777" w:rsidR="00313ED4" w:rsidRDefault="0031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52A"/>
    <w:multiLevelType w:val="hybridMultilevel"/>
    <w:tmpl w:val="E24C1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C06715"/>
    <w:multiLevelType w:val="multilevel"/>
    <w:tmpl w:val="60A8806E"/>
    <w:lvl w:ilvl="0">
      <w:start w:val="1"/>
      <w:numFmt w:val="bullet"/>
      <w:pStyle w:val="RVBullet1"/>
      <w:lvlText w:val="&gt;"/>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A0B9E0"/>
    <w:multiLevelType w:val="hybridMultilevel"/>
    <w:tmpl w:val="8F541390"/>
    <w:lvl w:ilvl="0" w:tplc="C28AAD78">
      <w:start w:val="1"/>
      <w:numFmt w:val="bullet"/>
      <w:lvlText w:val=""/>
      <w:lvlJc w:val="left"/>
      <w:pPr>
        <w:ind w:left="720" w:hanging="360"/>
      </w:pPr>
      <w:rPr>
        <w:rFonts w:ascii="Symbol" w:hAnsi="Symbol" w:hint="default"/>
      </w:rPr>
    </w:lvl>
    <w:lvl w:ilvl="1" w:tplc="66A66784">
      <w:start w:val="1"/>
      <w:numFmt w:val="bullet"/>
      <w:lvlText w:val="o"/>
      <w:lvlJc w:val="left"/>
      <w:pPr>
        <w:ind w:left="1440" w:hanging="360"/>
      </w:pPr>
      <w:rPr>
        <w:rFonts w:ascii="Courier New" w:hAnsi="Courier New" w:hint="default"/>
      </w:rPr>
    </w:lvl>
    <w:lvl w:ilvl="2" w:tplc="9A042818">
      <w:start w:val="1"/>
      <w:numFmt w:val="bullet"/>
      <w:lvlText w:val=""/>
      <w:lvlJc w:val="left"/>
      <w:pPr>
        <w:ind w:left="2160" w:hanging="360"/>
      </w:pPr>
      <w:rPr>
        <w:rFonts w:ascii="Wingdings" w:hAnsi="Wingdings" w:hint="default"/>
      </w:rPr>
    </w:lvl>
    <w:lvl w:ilvl="3" w:tplc="8FDA489E">
      <w:start w:val="1"/>
      <w:numFmt w:val="bullet"/>
      <w:lvlText w:val=""/>
      <w:lvlJc w:val="left"/>
      <w:pPr>
        <w:ind w:left="2880" w:hanging="360"/>
      </w:pPr>
      <w:rPr>
        <w:rFonts w:ascii="Symbol" w:hAnsi="Symbol" w:hint="default"/>
      </w:rPr>
    </w:lvl>
    <w:lvl w:ilvl="4" w:tplc="69E2744C">
      <w:start w:val="1"/>
      <w:numFmt w:val="bullet"/>
      <w:lvlText w:val="o"/>
      <w:lvlJc w:val="left"/>
      <w:pPr>
        <w:ind w:left="3600" w:hanging="360"/>
      </w:pPr>
      <w:rPr>
        <w:rFonts w:ascii="Courier New" w:hAnsi="Courier New" w:hint="default"/>
      </w:rPr>
    </w:lvl>
    <w:lvl w:ilvl="5" w:tplc="203854C8">
      <w:start w:val="1"/>
      <w:numFmt w:val="bullet"/>
      <w:lvlText w:val=""/>
      <w:lvlJc w:val="left"/>
      <w:pPr>
        <w:ind w:left="4320" w:hanging="360"/>
      </w:pPr>
      <w:rPr>
        <w:rFonts w:ascii="Wingdings" w:hAnsi="Wingdings" w:hint="default"/>
      </w:rPr>
    </w:lvl>
    <w:lvl w:ilvl="6" w:tplc="D4EC1594">
      <w:start w:val="1"/>
      <w:numFmt w:val="bullet"/>
      <w:lvlText w:val=""/>
      <w:lvlJc w:val="left"/>
      <w:pPr>
        <w:ind w:left="5040" w:hanging="360"/>
      </w:pPr>
      <w:rPr>
        <w:rFonts w:ascii="Symbol" w:hAnsi="Symbol" w:hint="default"/>
      </w:rPr>
    </w:lvl>
    <w:lvl w:ilvl="7" w:tplc="18908DEE">
      <w:start w:val="1"/>
      <w:numFmt w:val="bullet"/>
      <w:lvlText w:val="o"/>
      <w:lvlJc w:val="left"/>
      <w:pPr>
        <w:ind w:left="5760" w:hanging="360"/>
      </w:pPr>
      <w:rPr>
        <w:rFonts w:ascii="Courier New" w:hAnsi="Courier New" w:hint="default"/>
      </w:rPr>
    </w:lvl>
    <w:lvl w:ilvl="8" w:tplc="6F72F9B4">
      <w:start w:val="1"/>
      <w:numFmt w:val="bullet"/>
      <w:lvlText w:val=""/>
      <w:lvlJc w:val="left"/>
      <w:pPr>
        <w:ind w:left="6480" w:hanging="360"/>
      </w:pPr>
      <w:rPr>
        <w:rFonts w:ascii="Wingdings" w:hAnsi="Wingdings" w:hint="default"/>
      </w:rPr>
    </w:lvl>
  </w:abstractNum>
  <w:abstractNum w:abstractNumId="3" w15:restartNumberingAfterBreak="0">
    <w:nsid w:val="08276A22"/>
    <w:multiLevelType w:val="hybridMultilevel"/>
    <w:tmpl w:val="E72E6FE0"/>
    <w:lvl w:ilvl="0" w:tplc="FFFFFFFF">
      <w:start w:val="1"/>
      <w:numFmt w:val="bullet"/>
      <w:lvlText w:val=""/>
      <w:lvlJc w:val="left"/>
      <w:pPr>
        <w:ind w:left="778" w:hanging="360"/>
      </w:pPr>
      <w:rPr>
        <w:rFonts w:ascii="Symbol" w:hAnsi="Symbol" w:hint="default"/>
      </w:rPr>
    </w:lvl>
    <w:lvl w:ilvl="1" w:tplc="FFFFFFFF" w:tentative="1">
      <w:start w:val="1"/>
      <w:numFmt w:val="bullet"/>
      <w:lvlText w:val="o"/>
      <w:lvlJc w:val="left"/>
      <w:pPr>
        <w:ind w:left="1498" w:hanging="360"/>
      </w:pPr>
      <w:rPr>
        <w:rFonts w:ascii="Courier New" w:hAnsi="Courier New" w:cs="Courier New" w:hint="default"/>
      </w:rPr>
    </w:lvl>
    <w:lvl w:ilvl="2" w:tplc="0C090001">
      <w:start w:val="1"/>
      <w:numFmt w:val="bullet"/>
      <w:lvlText w:val=""/>
      <w:lvlJc w:val="left"/>
      <w:pPr>
        <w:ind w:left="2218" w:hanging="360"/>
      </w:pPr>
      <w:rPr>
        <w:rFonts w:ascii="Symbol" w:hAnsi="Symbol"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4" w15:restartNumberingAfterBreak="0">
    <w:nsid w:val="0D9C50AA"/>
    <w:multiLevelType w:val="hybridMultilevel"/>
    <w:tmpl w:val="8F8C8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84214D"/>
    <w:multiLevelType w:val="hybridMultilevel"/>
    <w:tmpl w:val="62745AAE"/>
    <w:lvl w:ilvl="0" w:tplc="0C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0C09000F">
      <w:start w:val="1"/>
      <w:numFmt w:val="decimal"/>
      <w:lvlText w:val="%3."/>
      <w:lvlJc w:val="left"/>
      <w:pPr>
        <w:ind w:left="2520" w:hanging="360"/>
      </w:p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19F2CDD"/>
    <w:multiLevelType w:val="hybridMultilevel"/>
    <w:tmpl w:val="CD2A4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165D3"/>
    <w:multiLevelType w:val="hybridMultilevel"/>
    <w:tmpl w:val="3A240034"/>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E0B94"/>
    <w:multiLevelType w:val="hybridMultilevel"/>
    <w:tmpl w:val="F5347C98"/>
    <w:lvl w:ilvl="0" w:tplc="A9F48A4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6303A"/>
    <w:multiLevelType w:val="hybridMultilevel"/>
    <w:tmpl w:val="E0B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A222D6"/>
    <w:multiLevelType w:val="hybridMultilevel"/>
    <w:tmpl w:val="3C6EB426"/>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2379A0"/>
    <w:multiLevelType w:val="hybridMultilevel"/>
    <w:tmpl w:val="574421D0"/>
    <w:lvl w:ilvl="0" w:tplc="71683BB8">
      <w:start w:val="1"/>
      <w:numFmt w:val="bullet"/>
      <w:lvlText w:val=""/>
      <w:lvlJc w:val="left"/>
      <w:pPr>
        <w:ind w:left="720" w:hanging="360"/>
      </w:pPr>
      <w:rPr>
        <w:rFonts w:ascii="Symbol" w:hAnsi="Symbol" w:hint="default"/>
      </w:rPr>
    </w:lvl>
    <w:lvl w:ilvl="1" w:tplc="794834A6">
      <w:start w:val="1"/>
      <w:numFmt w:val="bullet"/>
      <w:lvlText w:val="o"/>
      <w:lvlJc w:val="left"/>
      <w:pPr>
        <w:ind w:left="1440" w:hanging="360"/>
      </w:pPr>
      <w:rPr>
        <w:rFonts w:ascii="Courier New" w:hAnsi="Courier New" w:hint="default"/>
      </w:rPr>
    </w:lvl>
    <w:lvl w:ilvl="2" w:tplc="2598B488">
      <w:start w:val="1"/>
      <w:numFmt w:val="bullet"/>
      <w:lvlText w:val=""/>
      <w:lvlJc w:val="left"/>
      <w:pPr>
        <w:ind w:left="2160" w:hanging="360"/>
      </w:pPr>
      <w:rPr>
        <w:rFonts w:ascii="Wingdings" w:hAnsi="Wingdings" w:hint="default"/>
      </w:rPr>
    </w:lvl>
    <w:lvl w:ilvl="3" w:tplc="638E9B38">
      <w:start w:val="1"/>
      <w:numFmt w:val="bullet"/>
      <w:lvlText w:val=""/>
      <w:lvlJc w:val="left"/>
      <w:pPr>
        <w:ind w:left="2880" w:hanging="360"/>
      </w:pPr>
      <w:rPr>
        <w:rFonts w:ascii="Symbol" w:hAnsi="Symbol" w:hint="default"/>
      </w:rPr>
    </w:lvl>
    <w:lvl w:ilvl="4" w:tplc="4E5A6776">
      <w:start w:val="1"/>
      <w:numFmt w:val="bullet"/>
      <w:lvlText w:val="o"/>
      <w:lvlJc w:val="left"/>
      <w:pPr>
        <w:ind w:left="3600" w:hanging="360"/>
      </w:pPr>
      <w:rPr>
        <w:rFonts w:ascii="Courier New" w:hAnsi="Courier New" w:hint="default"/>
      </w:rPr>
    </w:lvl>
    <w:lvl w:ilvl="5" w:tplc="820C7DBE">
      <w:start w:val="1"/>
      <w:numFmt w:val="bullet"/>
      <w:lvlText w:val=""/>
      <w:lvlJc w:val="left"/>
      <w:pPr>
        <w:ind w:left="4320" w:hanging="360"/>
      </w:pPr>
      <w:rPr>
        <w:rFonts w:ascii="Wingdings" w:hAnsi="Wingdings" w:hint="default"/>
      </w:rPr>
    </w:lvl>
    <w:lvl w:ilvl="6" w:tplc="82B4A6BE">
      <w:start w:val="1"/>
      <w:numFmt w:val="bullet"/>
      <w:lvlText w:val=""/>
      <w:lvlJc w:val="left"/>
      <w:pPr>
        <w:ind w:left="5040" w:hanging="360"/>
      </w:pPr>
      <w:rPr>
        <w:rFonts w:ascii="Symbol" w:hAnsi="Symbol" w:hint="default"/>
      </w:rPr>
    </w:lvl>
    <w:lvl w:ilvl="7" w:tplc="3CF04F84">
      <w:start w:val="1"/>
      <w:numFmt w:val="bullet"/>
      <w:lvlText w:val="o"/>
      <w:lvlJc w:val="left"/>
      <w:pPr>
        <w:ind w:left="5760" w:hanging="360"/>
      </w:pPr>
      <w:rPr>
        <w:rFonts w:ascii="Courier New" w:hAnsi="Courier New" w:hint="default"/>
      </w:rPr>
    </w:lvl>
    <w:lvl w:ilvl="8" w:tplc="06DA2BE0">
      <w:start w:val="1"/>
      <w:numFmt w:val="bullet"/>
      <w:lvlText w:val=""/>
      <w:lvlJc w:val="left"/>
      <w:pPr>
        <w:ind w:left="6480" w:hanging="360"/>
      </w:pPr>
      <w:rPr>
        <w:rFonts w:ascii="Wingdings" w:hAnsi="Wingdings" w:hint="default"/>
      </w:rPr>
    </w:lvl>
  </w:abstractNum>
  <w:abstractNum w:abstractNumId="13" w15:restartNumberingAfterBreak="0">
    <w:nsid w:val="3A256756"/>
    <w:multiLevelType w:val="hybridMultilevel"/>
    <w:tmpl w:val="3A9CD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D0079C"/>
    <w:multiLevelType w:val="hybridMultilevel"/>
    <w:tmpl w:val="62189C8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15:restartNumberingAfterBreak="0">
    <w:nsid w:val="3DA11BD4"/>
    <w:multiLevelType w:val="multilevel"/>
    <w:tmpl w:val="CBD08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5BF0A51"/>
    <w:multiLevelType w:val="hybridMultilevel"/>
    <w:tmpl w:val="CC66103C"/>
    <w:lvl w:ilvl="0" w:tplc="553A163A">
      <w:start w:val="1"/>
      <w:numFmt w:val="bullet"/>
      <w:lvlText w:val=""/>
      <w:lvlJc w:val="left"/>
      <w:pPr>
        <w:ind w:left="720" w:hanging="360"/>
      </w:pPr>
      <w:rPr>
        <w:rFonts w:ascii="Symbol" w:hAnsi="Symbol" w:hint="default"/>
      </w:rPr>
    </w:lvl>
    <w:lvl w:ilvl="1" w:tplc="27F8AD06">
      <w:start w:val="1"/>
      <w:numFmt w:val="bullet"/>
      <w:lvlText w:val="o"/>
      <w:lvlJc w:val="left"/>
      <w:pPr>
        <w:ind w:left="1440" w:hanging="360"/>
      </w:pPr>
      <w:rPr>
        <w:rFonts w:ascii="Courier New" w:hAnsi="Courier New" w:hint="default"/>
      </w:rPr>
    </w:lvl>
    <w:lvl w:ilvl="2" w:tplc="3F74BF18">
      <w:start w:val="1"/>
      <w:numFmt w:val="bullet"/>
      <w:lvlText w:val=""/>
      <w:lvlJc w:val="left"/>
      <w:pPr>
        <w:ind w:left="2160" w:hanging="360"/>
      </w:pPr>
      <w:rPr>
        <w:rFonts w:ascii="Wingdings" w:hAnsi="Wingdings" w:hint="default"/>
      </w:rPr>
    </w:lvl>
    <w:lvl w:ilvl="3" w:tplc="AD7A95B2">
      <w:start w:val="1"/>
      <w:numFmt w:val="bullet"/>
      <w:lvlText w:val=""/>
      <w:lvlJc w:val="left"/>
      <w:pPr>
        <w:ind w:left="2880" w:hanging="360"/>
      </w:pPr>
      <w:rPr>
        <w:rFonts w:ascii="Symbol" w:hAnsi="Symbol" w:hint="default"/>
      </w:rPr>
    </w:lvl>
    <w:lvl w:ilvl="4" w:tplc="53043D3C">
      <w:start w:val="1"/>
      <w:numFmt w:val="bullet"/>
      <w:lvlText w:val="o"/>
      <w:lvlJc w:val="left"/>
      <w:pPr>
        <w:ind w:left="3600" w:hanging="360"/>
      </w:pPr>
      <w:rPr>
        <w:rFonts w:ascii="Courier New" w:hAnsi="Courier New" w:hint="default"/>
      </w:rPr>
    </w:lvl>
    <w:lvl w:ilvl="5" w:tplc="B538BEE4">
      <w:start w:val="1"/>
      <w:numFmt w:val="bullet"/>
      <w:lvlText w:val=""/>
      <w:lvlJc w:val="left"/>
      <w:pPr>
        <w:ind w:left="4320" w:hanging="360"/>
      </w:pPr>
      <w:rPr>
        <w:rFonts w:ascii="Wingdings" w:hAnsi="Wingdings" w:hint="default"/>
      </w:rPr>
    </w:lvl>
    <w:lvl w:ilvl="6" w:tplc="D04EED2E">
      <w:start w:val="1"/>
      <w:numFmt w:val="bullet"/>
      <w:lvlText w:val=""/>
      <w:lvlJc w:val="left"/>
      <w:pPr>
        <w:ind w:left="5040" w:hanging="360"/>
      </w:pPr>
      <w:rPr>
        <w:rFonts w:ascii="Symbol" w:hAnsi="Symbol" w:hint="default"/>
      </w:rPr>
    </w:lvl>
    <w:lvl w:ilvl="7" w:tplc="C11A9ADE">
      <w:start w:val="1"/>
      <w:numFmt w:val="bullet"/>
      <w:lvlText w:val="o"/>
      <w:lvlJc w:val="left"/>
      <w:pPr>
        <w:ind w:left="5760" w:hanging="360"/>
      </w:pPr>
      <w:rPr>
        <w:rFonts w:ascii="Courier New" w:hAnsi="Courier New" w:hint="default"/>
      </w:rPr>
    </w:lvl>
    <w:lvl w:ilvl="8" w:tplc="9EACA2EE">
      <w:start w:val="1"/>
      <w:numFmt w:val="bullet"/>
      <w:lvlText w:val=""/>
      <w:lvlJc w:val="left"/>
      <w:pPr>
        <w:ind w:left="6480" w:hanging="360"/>
      </w:pPr>
      <w:rPr>
        <w:rFonts w:ascii="Wingdings" w:hAnsi="Wingdings" w:hint="default"/>
      </w:rPr>
    </w:lvl>
  </w:abstractNum>
  <w:abstractNum w:abstractNumId="17" w15:restartNumberingAfterBreak="0">
    <w:nsid w:val="483561ED"/>
    <w:multiLevelType w:val="hybridMultilevel"/>
    <w:tmpl w:val="897A745E"/>
    <w:lvl w:ilvl="0" w:tplc="9C20FB9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8" w15:restartNumberingAfterBreak="0">
    <w:nsid w:val="4ABB2F17"/>
    <w:multiLevelType w:val="multilevel"/>
    <w:tmpl w:val="7B8E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1267E"/>
    <w:multiLevelType w:val="hybridMultilevel"/>
    <w:tmpl w:val="AFDA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FF7C13"/>
    <w:multiLevelType w:val="hybridMultilevel"/>
    <w:tmpl w:val="7FBC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94361"/>
    <w:multiLevelType w:val="hybridMultilevel"/>
    <w:tmpl w:val="377CE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F80CE4"/>
    <w:multiLevelType w:val="hybridMultilevel"/>
    <w:tmpl w:val="E558F0DE"/>
    <w:lvl w:ilvl="0" w:tplc="000403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E20F71"/>
    <w:multiLevelType w:val="hybridMultilevel"/>
    <w:tmpl w:val="275C61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172E476"/>
    <w:multiLevelType w:val="hybridMultilevel"/>
    <w:tmpl w:val="D6503446"/>
    <w:lvl w:ilvl="0" w:tplc="ABFEE058">
      <w:start w:val="1"/>
      <w:numFmt w:val="bullet"/>
      <w:lvlText w:val=""/>
      <w:lvlJc w:val="left"/>
      <w:pPr>
        <w:ind w:left="720" w:hanging="360"/>
      </w:pPr>
      <w:rPr>
        <w:rFonts w:ascii="Symbol" w:hAnsi="Symbol" w:hint="default"/>
      </w:rPr>
    </w:lvl>
    <w:lvl w:ilvl="1" w:tplc="49A0D102">
      <w:start w:val="1"/>
      <w:numFmt w:val="bullet"/>
      <w:lvlText w:val="o"/>
      <w:lvlJc w:val="left"/>
      <w:pPr>
        <w:ind w:left="1440" w:hanging="360"/>
      </w:pPr>
      <w:rPr>
        <w:rFonts w:ascii="Courier New" w:hAnsi="Courier New" w:hint="default"/>
      </w:rPr>
    </w:lvl>
    <w:lvl w:ilvl="2" w:tplc="B8F044E0">
      <w:start w:val="1"/>
      <w:numFmt w:val="bullet"/>
      <w:lvlText w:val=""/>
      <w:lvlJc w:val="left"/>
      <w:pPr>
        <w:ind w:left="2160" w:hanging="360"/>
      </w:pPr>
      <w:rPr>
        <w:rFonts w:ascii="Wingdings" w:hAnsi="Wingdings" w:hint="default"/>
      </w:rPr>
    </w:lvl>
    <w:lvl w:ilvl="3" w:tplc="9D7AE52A">
      <w:start w:val="1"/>
      <w:numFmt w:val="bullet"/>
      <w:lvlText w:val=""/>
      <w:lvlJc w:val="left"/>
      <w:pPr>
        <w:ind w:left="2880" w:hanging="360"/>
      </w:pPr>
      <w:rPr>
        <w:rFonts w:ascii="Symbol" w:hAnsi="Symbol" w:hint="default"/>
      </w:rPr>
    </w:lvl>
    <w:lvl w:ilvl="4" w:tplc="4014D1F4">
      <w:start w:val="1"/>
      <w:numFmt w:val="bullet"/>
      <w:lvlText w:val="o"/>
      <w:lvlJc w:val="left"/>
      <w:pPr>
        <w:ind w:left="3600" w:hanging="360"/>
      </w:pPr>
      <w:rPr>
        <w:rFonts w:ascii="Courier New" w:hAnsi="Courier New" w:hint="default"/>
      </w:rPr>
    </w:lvl>
    <w:lvl w:ilvl="5" w:tplc="2E887A02">
      <w:start w:val="1"/>
      <w:numFmt w:val="bullet"/>
      <w:lvlText w:val=""/>
      <w:lvlJc w:val="left"/>
      <w:pPr>
        <w:ind w:left="4320" w:hanging="360"/>
      </w:pPr>
      <w:rPr>
        <w:rFonts w:ascii="Wingdings" w:hAnsi="Wingdings" w:hint="default"/>
      </w:rPr>
    </w:lvl>
    <w:lvl w:ilvl="6" w:tplc="36220B7E">
      <w:start w:val="1"/>
      <w:numFmt w:val="bullet"/>
      <w:lvlText w:val=""/>
      <w:lvlJc w:val="left"/>
      <w:pPr>
        <w:ind w:left="5040" w:hanging="360"/>
      </w:pPr>
      <w:rPr>
        <w:rFonts w:ascii="Symbol" w:hAnsi="Symbol" w:hint="default"/>
      </w:rPr>
    </w:lvl>
    <w:lvl w:ilvl="7" w:tplc="3E9C36D4">
      <w:start w:val="1"/>
      <w:numFmt w:val="bullet"/>
      <w:lvlText w:val="o"/>
      <w:lvlJc w:val="left"/>
      <w:pPr>
        <w:ind w:left="5760" w:hanging="360"/>
      </w:pPr>
      <w:rPr>
        <w:rFonts w:ascii="Courier New" w:hAnsi="Courier New" w:hint="default"/>
      </w:rPr>
    </w:lvl>
    <w:lvl w:ilvl="8" w:tplc="AB7E70CC">
      <w:start w:val="1"/>
      <w:numFmt w:val="bullet"/>
      <w:lvlText w:val=""/>
      <w:lvlJc w:val="left"/>
      <w:pPr>
        <w:ind w:left="6480" w:hanging="360"/>
      </w:pPr>
      <w:rPr>
        <w:rFonts w:ascii="Wingdings" w:hAnsi="Wingdings" w:hint="default"/>
      </w:rPr>
    </w:lvl>
  </w:abstractNum>
  <w:abstractNum w:abstractNumId="25" w15:restartNumberingAfterBreak="0">
    <w:nsid w:val="62E11260"/>
    <w:multiLevelType w:val="multilevel"/>
    <w:tmpl w:val="2858099E"/>
    <w:lvl w:ilvl="0">
      <w:start w:val="1"/>
      <w:numFmt w:val="bullet"/>
      <w:lvlText w:val="&gt;"/>
      <w:lvlJc w:val="left"/>
      <w:pPr>
        <w:ind w:left="284" w:hanging="284"/>
      </w:pPr>
      <w:rPr>
        <w:rFonts w:ascii="Circular Std Book" w:hAnsi="Circular Std Book" w:hint="default"/>
      </w:rPr>
    </w:lvl>
    <w:lvl w:ilvl="1">
      <w:start w:val="1"/>
      <w:numFmt w:val="bullet"/>
      <w:lvlRestart w:val="0"/>
      <w:lvlText w:val=""/>
      <w:lvlJc w:val="left"/>
      <w:pPr>
        <w:ind w:left="284" w:hanging="284"/>
      </w:pPr>
      <w:rPr>
        <w:rFonts w:ascii="Symbol" w:hAnsi="Symbol" w:hint="default"/>
      </w:rPr>
    </w:lvl>
    <w:lvl w:ilvl="2">
      <w:numFmt w:val="bullet"/>
      <w:pStyle w:val="RVBullet2"/>
      <w:lvlText w:val="—"/>
      <w:lvlJc w:val="left"/>
      <w:pPr>
        <w:ind w:left="567" w:hanging="283"/>
      </w:pPr>
      <w:rPr>
        <w:rFonts w:ascii="Arial" w:eastAsia="Times" w:hAnsi="Arial" w:cs="Arial"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E4B0CC0"/>
    <w:multiLevelType w:val="hybridMultilevel"/>
    <w:tmpl w:val="13ECBF1A"/>
    <w:lvl w:ilvl="0" w:tplc="F5321AA8">
      <w:start w:val="1"/>
      <w:numFmt w:val="decimal"/>
      <w:lvlText w:val="%1."/>
      <w:lvlJc w:val="left"/>
      <w:pPr>
        <w:ind w:left="410" w:hanging="360"/>
      </w:pPr>
      <w:rPr>
        <w:rFonts w:asciiTheme="minorHAnsi" w:eastAsiaTheme="minorHAnsi" w:hAnsiTheme="minorHAnsi" w:cstheme="minorBidi"/>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7" w15:restartNumberingAfterBreak="0">
    <w:nsid w:val="73CA6690"/>
    <w:multiLevelType w:val="hybridMultilevel"/>
    <w:tmpl w:val="E52C6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4056812">
    <w:abstractNumId w:val="12"/>
  </w:num>
  <w:num w:numId="2" w16cid:durableId="1466048064">
    <w:abstractNumId w:val="24"/>
  </w:num>
  <w:num w:numId="3" w16cid:durableId="289211765">
    <w:abstractNumId w:val="16"/>
  </w:num>
  <w:num w:numId="4" w16cid:durableId="994140061">
    <w:abstractNumId w:val="2"/>
  </w:num>
  <w:num w:numId="5" w16cid:durableId="461271962">
    <w:abstractNumId w:val="9"/>
  </w:num>
  <w:num w:numId="6" w16cid:durableId="1481380998">
    <w:abstractNumId w:val="17"/>
  </w:num>
  <w:num w:numId="7" w16cid:durableId="2073429845">
    <w:abstractNumId w:val="15"/>
  </w:num>
  <w:num w:numId="8" w16cid:durableId="867914002">
    <w:abstractNumId w:val="26"/>
  </w:num>
  <w:num w:numId="9" w16cid:durableId="914244772">
    <w:abstractNumId w:val="21"/>
  </w:num>
  <w:num w:numId="10" w16cid:durableId="526912594">
    <w:abstractNumId w:val="0"/>
  </w:num>
  <w:num w:numId="11" w16cid:durableId="1157310107">
    <w:abstractNumId w:val="10"/>
  </w:num>
  <w:num w:numId="12" w16cid:durableId="789935952">
    <w:abstractNumId w:val="19"/>
  </w:num>
  <w:num w:numId="13" w16cid:durableId="260989327">
    <w:abstractNumId w:val="8"/>
  </w:num>
  <w:num w:numId="14" w16cid:durableId="102966783">
    <w:abstractNumId w:val="11"/>
  </w:num>
  <w:num w:numId="15" w16cid:durableId="1952322154">
    <w:abstractNumId w:val="7"/>
  </w:num>
  <w:num w:numId="16" w16cid:durableId="1948582572">
    <w:abstractNumId w:val="13"/>
  </w:num>
  <w:num w:numId="17" w16cid:durableId="61174551">
    <w:abstractNumId w:val="22"/>
  </w:num>
  <w:num w:numId="18" w16cid:durableId="521171017">
    <w:abstractNumId w:val="23"/>
  </w:num>
  <w:num w:numId="19" w16cid:durableId="1545945038">
    <w:abstractNumId w:val="6"/>
  </w:num>
  <w:num w:numId="20" w16cid:durableId="665591823">
    <w:abstractNumId w:val="4"/>
  </w:num>
  <w:num w:numId="21" w16cid:durableId="552431129">
    <w:abstractNumId w:val="27"/>
  </w:num>
  <w:num w:numId="22" w16cid:durableId="479423856">
    <w:abstractNumId w:val="14"/>
  </w:num>
  <w:num w:numId="23" w16cid:durableId="113526811">
    <w:abstractNumId w:val="1"/>
  </w:num>
  <w:num w:numId="24" w16cid:durableId="2042122169">
    <w:abstractNumId w:val="25"/>
  </w:num>
  <w:num w:numId="25" w16cid:durableId="1708868184">
    <w:abstractNumId w:val="3"/>
  </w:num>
  <w:num w:numId="26" w16cid:durableId="961574462">
    <w:abstractNumId w:val="5"/>
  </w:num>
  <w:num w:numId="27" w16cid:durableId="916016387">
    <w:abstractNumId w:val="18"/>
  </w:num>
  <w:num w:numId="28" w16cid:durableId="863131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NjOxNDExM7MwtzBQ0lEKTi0uzszPAykwqQUAl2TaRiwAAAA="/>
  </w:docVars>
  <w:rsids>
    <w:rsidRoot w:val="00535F3D"/>
    <w:rsid w:val="00021F76"/>
    <w:rsid w:val="000232B7"/>
    <w:rsid w:val="00036427"/>
    <w:rsid w:val="0003756B"/>
    <w:rsid w:val="000523A3"/>
    <w:rsid w:val="000560FD"/>
    <w:rsid w:val="0006296B"/>
    <w:rsid w:val="00063E4B"/>
    <w:rsid w:val="00074755"/>
    <w:rsid w:val="00076E46"/>
    <w:rsid w:val="00086C12"/>
    <w:rsid w:val="00087E97"/>
    <w:rsid w:val="00094CC2"/>
    <w:rsid w:val="00094EAD"/>
    <w:rsid w:val="000A2C89"/>
    <w:rsid w:val="000A4961"/>
    <w:rsid w:val="000A5BDF"/>
    <w:rsid w:val="000C6D2E"/>
    <w:rsid w:val="000D1252"/>
    <w:rsid w:val="000D272D"/>
    <w:rsid w:val="000D2A51"/>
    <w:rsid w:val="000E17D0"/>
    <w:rsid w:val="000F04A6"/>
    <w:rsid w:val="000F3667"/>
    <w:rsid w:val="000F5645"/>
    <w:rsid w:val="0011185A"/>
    <w:rsid w:val="00113165"/>
    <w:rsid w:val="00121AAA"/>
    <w:rsid w:val="00123D7A"/>
    <w:rsid w:val="001250CB"/>
    <w:rsid w:val="0012516F"/>
    <w:rsid w:val="00130BE4"/>
    <w:rsid w:val="00137B57"/>
    <w:rsid w:val="0014390C"/>
    <w:rsid w:val="0014682D"/>
    <w:rsid w:val="00147E41"/>
    <w:rsid w:val="00155620"/>
    <w:rsid w:val="001557EB"/>
    <w:rsid w:val="00162C2B"/>
    <w:rsid w:val="001654F2"/>
    <w:rsid w:val="00166E39"/>
    <w:rsid w:val="0017049A"/>
    <w:rsid w:val="00180C01"/>
    <w:rsid w:val="00183FEB"/>
    <w:rsid w:val="00193FB2"/>
    <w:rsid w:val="00195D92"/>
    <w:rsid w:val="001A409B"/>
    <w:rsid w:val="001B1486"/>
    <w:rsid w:val="001B2B8E"/>
    <w:rsid w:val="001B5BDD"/>
    <w:rsid w:val="001C6879"/>
    <w:rsid w:val="001D1FA9"/>
    <w:rsid w:val="001D5440"/>
    <w:rsid w:val="001D5ACB"/>
    <w:rsid w:val="001D730A"/>
    <w:rsid w:val="001E14A9"/>
    <w:rsid w:val="001E761A"/>
    <w:rsid w:val="001F2ED2"/>
    <w:rsid w:val="00203B33"/>
    <w:rsid w:val="00207778"/>
    <w:rsid w:val="00217FB8"/>
    <w:rsid w:val="00232655"/>
    <w:rsid w:val="00236097"/>
    <w:rsid w:val="002401CB"/>
    <w:rsid w:val="00242B5C"/>
    <w:rsid w:val="00243E54"/>
    <w:rsid w:val="00245A36"/>
    <w:rsid w:val="002629E4"/>
    <w:rsid w:val="00266F90"/>
    <w:rsid w:val="00267F39"/>
    <w:rsid w:val="002814F7"/>
    <w:rsid w:val="00283433"/>
    <w:rsid w:val="002856A8"/>
    <w:rsid w:val="00290793"/>
    <w:rsid w:val="0029107A"/>
    <w:rsid w:val="00291F8A"/>
    <w:rsid w:val="002A314C"/>
    <w:rsid w:val="002B2D39"/>
    <w:rsid w:val="002B7883"/>
    <w:rsid w:val="002C362B"/>
    <w:rsid w:val="002C7F41"/>
    <w:rsid w:val="002D447C"/>
    <w:rsid w:val="002E09ED"/>
    <w:rsid w:val="002E1E6F"/>
    <w:rsid w:val="002E1EBB"/>
    <w:rsid w:val="002E3487"/>
    <w:rsid w:val="002F0FCF"/>
    <w:rsid w:val="003009D2"/>
    <w:rsid w:val="00304B67"/>
    <w:rsid w:val="00313B6B"/>
    <w:rsid w:val="00313ED4"/>
    <w:rsid w:val="00314542"/>
    <w:rsid w:val="00322E4C"/>
    <w:rsid w:val="00326815"/>
    <w:rsid w:val="003302DE"/>
    <w:rsid w:val="00335880"/>
    <w:rsid w:val="00340D63"/>
    <w:rsid w:val="003443BE"/>
    <w:rsid w:val="003557BB"/>
    <w:rsid w:val="0037663F"/>
    <w:rsid w:val="0038102A"/>
    <w:rsid w:val="00382806"/>
    <w:rsid w:val="00383003"/>
    <w:rsid w:val="0039122A"/>
    <w:rsid w:val="003A21F9"/>
    <w:rsid w:val="003A6424"/>
    <w:rsid w:val="003B4C64"/>
    <w:rsid w:val="003C4397"/>
    <w:rsid w:val="003C4A3C"/>
    <w:rsid w:val="003C7753"/>
    <w:rsid w:val="003D3093"/>
    <w:rsid w:val="003D7599"/>
    <w:rsid w:val="003E48D4"/>
    <w:rsid w:val="003F38AD"/>
    <w:rsid w:val="003F7E73"/>
    <w:rsid w:val="00410413"/>
    <w:rsid w:val="0041387B"/>
    <w:rsid w:val="004362BD"/>
    <w:rsid w:val="00441C6D"/>
    <w:rsid w:val="00447F8F"/>
    <w:rsid w:val="00451BCE"/>
    <w:rsid w:val="0045341F"/>
    <w:rsid w:val="00454BB6"/>
    <w:rsid w:val="00457A11"/>
    <w:rsid w:val="00460202"/>
    <w:rsid w:val="0048291E"/>
    <w:rsid w:val="00483E2F"/>
    <w:rsid w:val="00490857"/>
    <w:rsid w:val="004908C6"/>
    <w:rsid w:val="004919A2"/>
    <w:rsid w:val="00493A80"/>
    <w:rsid w:val="00494224"/>
    <w:rsid w:val="004951D8"/>
    <w:rsid w:val="00495E31"/>
    <w:rsid w:val="00497B48"/>
    <w:rsid w:val="004A14B3"/>
    <w:rsid w:val="004A1CCE"/>
    <w:rsid w:val="004A27C5"/>
    <w:rsid w:val="004B1F13"/>
    <w:rsid w:val="004B72B4"/>
    <w:rsid w:val="004B79EA"/>
    <w:rsid w:val="004C157D"/>
    <w:rsid w:val="004C3DDA"/>
    <w:rsid w:val="004E65BA"/>
    <w:rsid w:val="00505CAA"/>
    <w:rsid w:val="0051447B"/>
    <w:rsid w:val="005145DD"/>
    <w:rsid w:val="0052060C"/>
    <w:rsid w:val="00520BAD"/>
    <w:rsid w:val="005311B7"/>
    <w:rsid w:val="00531A72"/>
    <w:rsid w:val="00535CB4"/>
    <w:rsid w:val="00535F3D"/>
    <w:rsid w:val="005446D1"/>
    <w:rsid w:val="00545D7C"/>
    <w:rsid w:val="00561CBB"/>
    <w:rsid w:val="00573297"/>
    <w:rsid w:val="00575FE5"/>
    <w:rsid w:val="00583294"/>
    <w:rsid w:val="00584AF4"/>
    <w:rsid w:val="00584D4C"/>
    <w:rsid w:val="00587B6B"/>
    <w:rsid w:val="00595B27"/>
    <w:rsid w:val="005A1C16"/>
    <w:rsid w:val="005A2BC2"/>
    <w:rsid w:val="005A3B23"/>
    <w:rsid w:val="005A4116"/>
    <w:rsid w:val="005A63C5"/>
    <w:rsid w:val="005C22D7"/>
    <w:rsid w:val="005D6A94"/>
    <w:rsid w:val="005D7BCC"/>
    <w:rsid w:val="005E397C"/>
    <w:rsid w:val="005F024C"/>
    <w:rsid w:val="005F6B8C"/>
    <w:rsid w:val="00600E4E"/>
    <w:rsid w:val="00604432"/>
    <w:rsid w:val="00604EB2"/>
    <w:rsid w:val="00607431"/>
    <w:rsid w:val="0061206A"/>
    <w:rsid w:val="006143C4"/>
    <w:rsid w:val="00625561"/>
    <w:rsid w:val="006378B4"/>
    <w:rsid w:val="006509A2"/>
    <w:rsid w:val="00654100"/>
    <w:rsid w:val="00657C3D"/>
    <w:rsid w:val="00661B0C"/>
    <w:rsid w:val="00664C56"/>
    <w:rsid w:val="00666FC9"/>
    <w:rsid w:val="00670E62"/>
    <w:rsid w:val="006711AA"/>
    <w:rsid w:val="00671A02"/>
    <w:rsid w:val="006775FA"/>
    <w:rsid w:val="00696409"/>
    <w:rsid w:val="006A142C"/>
    <w:rsid w:val="006A7E16"/>
    <w:rsid w:val="006B710A"/>
    <w:rsid w:val="006C424A"/>
    <w:rsid w:val="006D157E"/>
    <w:rsid w:val="006D5276"/>
    <w:rsid w:val="006D5D7F"/>
    <w:rsid w:val="006E71ED"/>
    <w:rsid w:val="006E7791"/>
    <w:rsid w:val="006F05F4"/>
    <w:rsid w:val="006F781C"/>
    <w:rsid w:val="00710667"/>
    <w:rsid w:val="00721236"/>
    <w:rsid w:val="00721EBC"/>
    <w:rsid w:val="007237CB"/>
    <w:rsid w:val="00733CD3"/>
    <w:rsid w:val="007420B6"/>
    <w:rsid w:val="007569F8"/>
    <w:rsid w:val="00760EF1"/>
    <w:rsid w:val="00761620"/>
    <w:rsid w:val="0076309A"/>
    <w:rsid w:val="0076321D"/>
    <w:rsid w:val="0078239C"/>
    <w:rsid w:val="00784424"/>
    <w:rsid w:val="00784AB4"/>
    <w:rsid w:val="007A405D"/>
    <w:rsid w:val="007A4BA6"/>
    <w:rsid w:val="007B75C0"/>
    <w:rsid w:val="007C0A10"/>
    <w:rsid w:val="007C63F9"/>
    <w:rsid w:val="007D43DE"/>
    <w:rsid w:val="007E0C8C"/>
    <w:rsid w:val="007E4606"/>
    <w:rsid w:val="007F784C"/>
    <w:rsid w:val="00807EBF"/>
    <w:rsid w:val="008103A2"/>
    <w:rsid w:val="0081729B"/>
    <w:rsid w:val="00821C87"/>
    <w:rsid w:val="008230E2"/>
    <w:rsid w:val="0083189A"/>
    <w:rsid w:val="00832844"/>
    <w:rsid w:val="008360D5"/>
    <w:rsid w:val="0084363C"/>
    <w:rsid w:val="00872066"/>
    <w:rsid w:val="008823C0"/>
    <w:rsid w:val="0088279A"/>
    <w:rsid w:val="00890FB7"/>
    <w:rsid w:val="008960C8"/>
    <w:rsid w:val="008A4521"/>
    <w:rsid w:val="008A535D"/>
    <w:rsid w:val="008B018B"/>
    <w:rsid w:val="008B7BB0"/>
    <w:rsid w:val="008C39A7"/>
    <w:rsid w:val="008C3A04"/>
    <w:rsid w:val="008C6974"/>
    <w:rsid w:val="008D1500"/>
    <w:rsid w:val="008D3AC0"/>
    <w:rsid w:val="008E7E18"/>
    <w:rsid w:val="008F4301"/>
    <w:rsid w:val="008F462D"/>
    <w:rsid w:val="00900535"/>
    <w:rsid w:val="00907489"/>
    <w:rsid w:val="009125AF"/>
    <w:rsid w:val="009146A1"/>
    <w:rsid w:val="009221E2"/>
    <w:rsid w:val="00924AD3"/>
    <w:rsid w:val="00933FDE"/>
    <w:rsid w:val="00934883"/>
    <w:rsid w:val="00935988"/>
    <w:rsid w:val="00943924"/>
    <w:rsid w:val="00943989"/>
    <w:rsid w:val="009465A6"/>
    <w:rsid w:val="009508D4"/>
    <w:rsid w:val="00951482"/>
    <w:rsid w:val="00953C04"/>
    <w:rsid w:val="009546AF"/>
    <w:rsid w:val="00961C9B"/>
    <w:rsid w:val="009640EA"/>
    <w:rsid w:val="0097048B"/>
    <w:rsid w:val="00970828"/>
    <w:rsid w:val="009724B8"/>
    <w:rsid w:val="0097623F"/>
    <w:rsid w:val="00981C96"/>
    <w:rsid w:val="0098238D"/>
    <w:rsid w:val="009869A1"/>
    <w:rsid w:val="00995BCB"/>
    <w:rsid w:val="00996C06"/>
    <w:rsid w:val="009A09B9"/>
    <w:rsid w:val="009A6D89"/>
    <w:rsid w:val="009B7BCF"/>
    <w:rsid w:val="009C2F6E"/>
    <w:rsid w:val="009C4BA7"/>
    <w:rsid w:val="009C7CB3"/>
    <w:rsid w:val="009D0CF1"/>
    <w:rsid w:val="009D1D5B"/>
    <w:rsid w:val="009D48C2"/>
    <w:rsid w:val="009D7FAD"/>
    <w:rsid w:val="009E2575"/>
    <w:rsid w:val="009E281B"/>
    <w:rsid w:val="009E3FA6"/>
    <w:rsid w:val="009E7B62"/>
    <w:rsid w:val="009F03ED"/>
    <w:rsid w:val="009F07E7"/>
    <w:rsid w:val="009F4937"/>
    <w:rsid w:val="009F54D3"/>
    <w:rsid w:val="009F5CB3"/>
    <w:rsid w:val="009F5E0E"/>
    <w:rsid w:val="00A00662"/>
    <w:rsid w:val="00A04C92"/>
    <w:rsid w:val="00A05FBB"/>
    <w:rsid w:val="00A066E1"/>
    <w:rsid w:val="00A138A4"/>
    <w:rsid w:val="00A301C5"/>
    <w:rsid w:val="00A30490"/>
    <w:rsid w:val="00A409F9"/>
    <w:rsid w:val="00A45625"/>
    <w:rsid w:val="00A57188"/>
    <w:rsid w:val="00A61AB9"/>
    <w:rsid w:val="00A672D7"/>
    <w:rsid w:val="00A75770"/>
    <w:rsid w:val="00A76135"/>
    <w:rsid w:val="00A764E0"/>
    <w:rsid w:val="00A80887"/>
    <w:rsid w:val="00A927E8"/>
    <w:rsid w:val="00A9422D"/>
    <w:rsid w:val="00A944BA"/>
    <w:rsid w:val="00AB0BAB"/>
    <w:rsid w:val="00AB7ACC"/>
    <w:rsid w:val="00AC0FAE"/>
    <w:rsid w:val="00AD2AE1"/>
    <w:rsid w:val="00AD75C1"/>
    <w:rsid w:val="00AE40A9"/>
    <w:rsid w:val="00AF0C8E"/>
    <w:rsid w:val="00B07A7B"/>
    <w:rsid w:val="00B10AE9"/>
    <w:rsid w:val="00B12614"/>
    <w:rsid w:val="00B14E0C"/>
    <w:rsid w:val="00B17DFC"/>
    <w:rsid w:val="00B20479"/>
    <w:rsid w:val="00B27D9E"/>
    <w:rsid w:val="00B32B25"/>
    <w:rsid w:val="00B3382C"/>
    <w:rsid w:val="00B35920"/>
    <w:rsid w:val="00B42C5C"/>
    <w:rsid w:val="00B43D91"/>
    <w:rsid w:val="00B50104"/>
    <w:rsid w:val="00B524C9"/>
    <w:rsid w:val="00B55617"/>
    <w:rsid w:val="00B56D98"/>
    <w:rsid w:val="00B64510"/>
    <w:rsid w:val="00B677CC"/>
    <w:rsid w:val="00B71E64"/>
    <w:rsid w:val="00B762D1"/>
    <w:rsid w:val="00BA4464"/>
    <w:rsid w:val="00BB0065"/>
    <w:rsid w:val="00BB2FC2"/>
    <w:rsid w:val="00BB4227"/>
    <w:rsid w:val="00BC7541"/>
    <w:rsid w:val="00BC7D61"/>
    <w:rsid w:val="00BD04CF"/>
    <w:rsid w:val="00BD0F4D"/>
    <w:rsid w:val="00BD1EA1"/>
    <w:rsid w:val="00BD43DE"/>
    <w:rsid w:val="00BE0C6E"/>
    <w:rsid w:val="00BE28F2"/>
    <w:rsid w:val="00C00FA7"/>
    <w:rsid w:val="00C032AA"/>
    <w:rsid w:val="00C0629E"/>
    <w:rsid w:val="00C115F4"/>
    <w:rsid w:val="00C12C3F"/>
    <w:rsid w:val="00C14AE7"/>
    <w:rsid w:val="00C26E4E"/>
    <w:rsid w:val="00C3006C"/>
    <w:rsid w:val="00C3786A"/>
    <w:rsid w:val="00C449E6"/>
    <w:rsid w:val="00C44BE1"/>
    <w:rsid w:val="00C479D0"/>
    <w:rsid w:val="00C513F3"/>
    <w:rsid w:val="00C5149C"/>
    <w:rsid w:val="00C52BB5"/>
    <w:rsid w:val="00C55741"/>
    <w:rsid w:val="00C65348"/>
    <w:rsid w:val="00C65D2F"/>
    <w:rsid w:val="00C75F88"/>
    <w:rsid w:val="00C77149"/>
    <w:rsid w:val="00C8603F"/>
    <w:rsid w:val="00C97561"/>
    <w:rsid w:val="00CA1A60"/>
    <w:rsid w:val="00CB411C"/>
    <w:rsid w:val="00CB5497"/>
    <w:rsid w:val="00CB58EA"/>
    <w:rsid w:val="00CB5D01"/>
    <w:rsid w:val="00CC4E5F"/>
    <w:rsid w:val="00CF3989"/>
    <w:rsid w:val="00CF3CD4"/>
    <w:rsid w:val="00CF4002"/>
    <w:rsid w:val="00CF574D"/>
    <w:rsid w:val="00D00255"/>
    <w:rsid w:val="00D039A9"/>
    <w:rsid w:val="00D0724A"/>
    <w:rsid w:val="00D0774F"/>
    <w:rsid w:val="00D1177E"/>
    <w:rsid w:val="00D3009F"/>
    <w:rsid w:val="00D33952"/>
    <w:rsid w:val="00D33AC6"/>
    <w:rsid w:val="00D36D34"/>
    <w:rsid w:val="00D54DB3"/>
    <w:rsid w:val="00D566D9"/>
    <w:rsid w:val="00D56C90"/>
    <w:rsid w:val="00D6732C"/>
    <w:rsid w:val="00D818CB"/>
    <w:rsid w:val="00D83132"/>
    <w:rsid w:val="00D844CA"/>
    <w:rsid w:val="00D86FFC"/>
    <w:rsid w:val="00D94744"/>
    <w:rsid w:val="00DA1D8B"/>
    <w:rsid w:val="00DA3F32"/>
    <w:rsid w:val="00DB2279"/>
    <w:rsid w:val="00DB3E64"/>
    <w:rsid w:val="00DC550F"/>
    <w:rsid w:val="00DE2F56"/>
    <w:rsid w:val="00DE474E"/>
    <w:rsid w:val="00DF11B2"/>
    <w:rsid w:val="00DF5078"/>
    <w:rsid w:val="00E0028C"/>
    <w:rsid w:val="00E1046F"/>
    <w:rsid w:val="00E21BFB"/>
    <w:rsid w:val="00E22206"/>
    <w:rsid w:val="00E2347B"/>
    <w:rsid w:val="00E24400"/>
    <w:rsid w:val="00E26E83"/>
    <w:rsid w:val="00E30A31"/>
    <w:rsid w:val="00E32754"/>
    <w:rsid w:val="00E33759"/>
    <w:rsid w:val="00E34C52"/>
    <w:rsid w:val="00E47653"/>
    <w:rsid w:val="00E51A27"/>
    <w:rsid w:val="00E54BF9"/>
    <w:rsid w:val="00E61E84"/>
    <w:rsid w:val="00E627D5"/>
    <w:rsid w:val="00E63AAF"/>
    <w:rsid w:val="00E66133"/>
    <w:rsid w:val="00E73595"/>
    <w:rsid w:val="00E745BC"/>
    <w:rsid w:val="00E75182"/>
    <w:rsid w:val="00E90B22"/>
    <w:rsid w:val="00E97F24"/>
    <w:rsid w:val="00EA095D"/>
    <w:rsid w:val="00EA1F0F"/>
    <w:rsid w:val="00EB3EE6"/>
    <w:rsid w:val="00EC03C2"/>
    <w:rsid w:val="00EC1C46"/>
    <w:rsid w:val="00ED17A0"/>
    <w:rsid w:val="00EF2858"/>
    <w:rsid w:val="00F045AE"/>
    <w:rsid w:val="00F04749"/>
    <w:rsid w:val="00F04FAB"/>
    <w:rsid w:val="00F34A67"/>
    <w:rsid w:val="00F4155D"/>
    <w:rsid w:val="00F44C9A"/>
    <w:rsid w:val="00F462B2"/>
    <w:rsid w:val="00F46EB2"/>
    <w:rsid w:val="00F55463"/>
    <w:rsid w:val="00F61F79"/>
    <w:rsid w:val="00F667CA"/>
    <w:rsid w:val="00F6681B"/>
    <w:rsid w:val="00F67651"/>
    <w:rsid w:val="00F7029F"/>
    <w:rsid w:val="00F712BF"/>
    <w:rsid w:val="00F765DB"/>
    <w:rsid w:val="00F90B8B"/>
    <w:rsid w:val="00F9124E"/>
    <w:rsid w:val="00F932C5"/>
    <w:rsid w:val="00FA03A9"/>
    <w:rsid w:val="00FA3A09"/>
    <w:rsid w:val="00FA7FE2"/>
    <w:rsid w:val="00FB04C8"/>
    <w:rsid w:val="00FB1D51"/>
    <w:rsid w:val="00FB2152"/>
    <w:rsid w:val="00FB6659"/>
    <w:rsid w:val="00FD3A54"/>
    <w:rsid w:val="00FE00F9"/>
    <w:rsid w:val="00FE6644"/>
    <w:rsid w:val="00FF2A0B"/>
    <w:rsid w:val="00FF7285"/>
    <w:rsid w:val="1F7024AA"/>
    <w:rsid w:val="5F09C40B"/>
    <w:rsid w:val="67F51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61583"/>
  <w15:chartTrackingRefBased/>
  <w15:docId w15:val="{935F27B8-9F8B-438F-AD20-837EE1EE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193FB2"/>
    <w:pPr>
      <w:spacing w:before="80" w:line="264" w:lineRule="auto"/>
      <w:outlineLvl w:val="1"/>
    </w:pPr>
    <w:rPr>
      <w:spacing w:val="-2"/>
      <w:sz w:val="40"/>
      <w:szCs w:val="36"/>
    </w:rPr>
  </w:style>
  <w:style w:type="paragraph" w:styleId="Heading3">
    <w:name w:val="heading 3"/>
    <w:basedOn w:val="Normal"/>
    <w:link w:val="Heading3Char"/>
    <w:uiPriority w:val="9"/>
    <w:qFormat/>
    <w:rsid w:val="00193FB2"/>
    <w:pPr>
      <w:spacing w:before="8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193FB2"/>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semiHidden/>
    <w:rsid w:val="002F0FCF"/>
    <w:rPr>
      <w:sz w:val="20"/>
      <w:szCs w:val="20"/>
    </w:rPr>
  </w:style>
  <w:style w:type="character" w:styleId="EndnoteReference">
    <w:name w:val="endnote reference"/>
    <w:basedOn w:val="DefaultParagraphFont"/>
    <w:semiHidden/>
    <w:unhideWhenUsed/>
    <w:rsid w:val="002F0FCF"/>
    <w:rPr>
      <w:vertAlign w:val="superscript"/>
    </w:rPr>
  </w:style>
  <w:style w:type="paragraph" w:styleId="FootnoteText">
    <w:name w:val="footnote text"/>
    <w:basedOn w:val="Normal"/>
    <w:link w:val="FootnoteTextChar"/>
    <w:uiPriority w:val="99"/>
    <w:semiHidden/>
    <w:unhideWhenUsed/>
    <w:rsid w:val="002F0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FCF"/>
    <w:rPr>
      <w:sz w:val="20"/>
      <w:szCs w:val="20"/>
    </w:rPr>
  </w:style>
  <w:style w:type="character" w:styleId="FootnoteReference">
    <w:name w:val="footnote reference"/>
    <w:basedOn w:val="DefaultParagraphFont"/>
    <w:uiPriority w:val="99"/>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193FB2"/>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193FB2"/>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D83132"/>
    <w:pPr>
      <w:spacing w:after="0" w:line="192" w:lineRule="auto"/>
      <w:contextualSpacing/>
    </w:pPr>
    <w:rPr>
      <w:rFonts w:ascii="Impact" w:eastAsiaTheme="majorEastAsia" w:hAnsi="Impact" w:cs="Times New Roman (Headings CS)"/>
      <w:caps/>
      <w:color w:val="FF4900"/>
      <w:spacing w:val="-10"/>
      <w:kern w:val="28"/>
      <w:sz w:val="120"/>
      <w:szCs w:val="56"/>
    </w:rPr>
  </w:style>
  <w:style w:type="character" w:customStyle="1" w:styleId="TitleChar">
    <w:name w:val="Title Char"/>
    <w:basedOn w:val="DefaultParagraphFont"/>
    <w:link w:val="Title"/>
    <w:uiPriority w:val="10"/>
    <w:rsid w:val="00D83132"/>
    <w:rPr>
      <w:rFonts w:ascii="Impact" w:eastAsiaTheme="majorEastAsia" w:hAnsi="Impact" w:cs="Times New Roman (Headings CS)"/>
      <w:caps/>
      <w:color w:val="FF4900"/>
      <w:spacing w:val="-10"/>
      <w:kern w:val="28"/>
      <w:sz w:val="120"/>
      <w:szCs w:val="56"/>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193FB2"/>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E24400"/>
    <w:pPr>
      <w:spacing w:after="0" w:line="240" w:lineRule="auto"/>
    </w:pPr>
    <w:rPr>
      <w:color w:val="00363A"/>
    </w:rPr>
    <w:tblPr>
      <w:tblStyleRowBandSize w:val="1"/>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tblStylePr w:type="band1Horz">
      <w:rPr>
        <w:rFonts w:ascii="Arial" w:hAnsi="Arial"/>
        <w:sz w:val="22"/>
      </w:rPr>
    </w:tblStylePr>
    <w:tblStylePr w:type="band2Horz">
      <w:tblPr/>
      <w:tcPr>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character" w:customStyle="1" w:styleId="normaltextrun">
    <w:name w:val="normaltextrun"/>
    <w:basedOn w:val="DefaultParagraphFont"/>
    <w:rsid w:val="009E2575"/>
  </w:style>
  <w:style w:type="character" w:customStyle="1" w:styleId="eop">
    <w:name w:val="eop"/>
    <w:basedOn w:val="DefaultParagraphFont"/>
    <w:rsid w:val="009E2575"/>
  </w:style>
  <w:style w:type="paragraph" w:styleId="NormalWeb">
    <w:name w:val="Normal (Web)"/>
    <w:basedOn w:val="Normal"/>
    <w:uiPriority w:val="99"/>
    <w:semiHidden/>
    <w:unhideWhenUsed/>
    <w:rsid w:val="0029079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290793"/>
    <w:rPr>
      <w:color w:val="43BE8C" w:themeColor="followedHyperlink"/>
      <w:u w:val="single"/>
    </w:rPr>
  </w:style>
  <w:style w:type="character" w:styleId="IntenseReference">
    <w:name w:val="Intense Reference"/>
    <w:basedOn w:val="DefaultParagraphFont"/>
    <w:uiPriority w:val="32"/>
    <w:qFormat/>
    <w:rsid w:val="007A405D"/>
    <w:rPr>
      <w:b/>
      <w:bCs/>
      <w:smallCaps/>
      <w:color w:val="FF4900" w:themeColor="accent1"/>
      <w:spacing w:val="5"/>
    </w:rPr>
  </w:style>
  <w:style w:type="paragraph" w:customStyle="1" w:styleId="RVBullet1">
    <w:name w:val="RV Bullet 1"/>
    <w:basedOn w:val="Normal"/>
    <w:link w:val="RVBullet1Char"/>
    <w:qFormat/>
    <w:rsid w:val="00D6732C"/>
    <w:pPr>
      <w:numPr>
        <w:numId w:val="23"/>
      </w:numPr>
      <w:spacing w:before="80" w:after="80" w:line="240" w:lineRule="auto"/>
    </w:pPr>
    <w:rPr>
      <w:rFonts w:ascii="Circular Std Book" w:eastAsia="Times" w:hAnsi="Circular Std Book" w:cs="Circular Std Book"/>
      <w:color w:val="auto"/>
      <w:sz w:val="20"/>
      <w:szCs w:val="20"/>
    </w:rPr>
  </w:style>
  <w:style w:type="character" w:customStyle="1" w:styleId="RVBullet1Char">
    <w:name w:val="RV Bullet 1 Char"/>
    <w:basedOn w:val="DefaultParagraphFont"/>
    <w:link w:val="RVBullet1"/>
    <w:rsid w:val="00D6732C"/>
    <w:rPr>
      <w:rFonts w:ascii="Circular Std Book" w:eastAsia="Times" w:hAnsi="Circular Std Book" w:cs="Circular Std Book"/>
      <w:sz w:val="20"/>
      <w:szCs w:val="20"/>
    </w:rPr>
  </w:style>
  <w:style w:type="paragraph" w:customStyle="1" w:styleId="RVBullet2">
    <w:name w:val="RV Bullet 2"/>
    <w:basedOn w:val="Normal"/>
    <w:link w:val="RVBullet2Char"/>
    <w:qFormat/>
    <w:rsid w:val="00D6732C"/>
    <w:pPr>
      <w:numPr>
        <w:ilvl w:val="2"/>
        <w:numId w:val="24"/>
      </w:numPr>
      <w:spacing w:before="80" w:after="80" w:line="240" w:lineRule="auto"/>
    </w:pPr>
    <w:rPr>
      <w:rFonts w:ascii="Circular Std Book" w:eastAsia="Times" w:hAnsi="Circular Std Book" w:cs="Times New Roman"/>
      <w:color w:val="auto"/>
      <w:sz w:val="20"/>
      <w:szCs w:val="20"/>
    </w:rPr>
  </w:style>
  <w:style w:type="character" w:customStyle="1" w:styleId="RVBullet2Char">
    <w:name w:val="RV Bullet 2 Char"/>
    <w:basedOn w:val="DefaultParagraphFont"/>
    <w:link w:val="RVBullet2"/>
    <w:rsid w:val="00D6732C"/>
    <w:rPr>
      <w:rFonts w:ascii="Circular Std Book" w:eastAsia="Times" w:hAnsi="Circular Std Book" w:cs="Times New Roman"/>
      <w:sz w:val="20"/>
      <w:szCs w:val="20"/>
    </w:rPr>
  </w:style>
  <w:style w:type="character" w:styleId="CommentReference">
    <w:name w:val="annotation reference"/>
    <w:basedOn w:val="DefaultParagraphFont"/>
    <w:uiPriority w:val="99"/>
    <w:semiHidden/>
    <w:unhideWhenUsed/>
    <w:rsid w:val="008823C0"/>
    <w:rPr>
      <w:sz w:val="16"/>
      <w:szCs w:val="16"/>
    </w:rPr>
  </w:style>
  <w:style w:type="paragraph" w:styleId="CommentText">
    <w:name w:val="annotation text"/>
    <w:basedOn w:val="Normal"/>
    <w:link w:val="CommentTextChar"/>
    <w:uiPriority w:val="99"/>
    <w:semiHidden/>
    <w:unhideWhenUsed/>
    <w:rsid w:val="008823C0"/>
    <w:pPr>
      <w:spacing w:line="240" w:lineRule="auto"/>
    </w:pPr>
    <w:rPr>
      <w:sz w:val="20"/>
      <w:szCs w:val="20"/>
    </w:rPr>
  </w:style>
  <w:style w:type="character" w:customStyle="1" w:styleId="CommentTextChar">
    <w:name w:val="Comment Text Char"/>
    <w:basedOn w:val="DefaultParagraphFont"/>
    <w:link w:val="CommentText"/>
    <w:uiPriority w:val="99"/>
    <w:semiHidden/>
    <w:rsid w:val="008823C0"/>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8823C0"/>
    <w:rPr>
      <w:b/>
      <w:bCs/>
    </w:rPr>
  </w:style>
  <w:style w:type="character" w:customStyle="1" w:styleId="CommentSubjectChar">
    <w:name w:val="Comment Subject Char"/>
    <w:basedOn w:val="CommentTextChar"/>
    <w:link w:val="CommentSubject"/>
    <w:uiPriority w:val="99"/>
    <w:semiHidden/>
    <w:rsid w:val="008823C0"/>
    <w:rPr>
      <w:rFonts w:ascii="Arial" w:hAnsi="Arial" w:cs="Arial"/>
      <w:b/>
      <w:bCs/>
      <w:color w:val="00363A"/>
      <w:sz w:val="20"/>
      <w:szCs w:val="20"/>
    </w:rPr>
  </w:style>
  <w:style w:type="paragraph" w:styleId="Revision">
    <w:name w:val="Revision"/>
    <w:hidden/>
    <w:uiPriority w:val="99"/>
    <w:semiHidden/>
    <w:rsid w:val="008823C0"/>
    <w:pPr>
      <w:spacing w:after="0" w:line="240" w:lineRule="auto"/>
    </w:pPr>
    <w:rPr>
      <w:rFonts w:ascii="Arial" w:hAnsi="Arial" w:cs="Arial"/>
      <w:color w:val="0036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115683246">
      <w:bodyDiv w:val="1"/>
      <w:marLeft w:val="0"/>
      <w:marRight w:val="0"/>
      <w:marTop w:val="0"/>
      <w:marBottom w:val="0"/>
      <w:divBdr>
        <w:top w:val="none" w:sz="0" w:space="0" w:color="auto"/>
        <w:left w:val="none" w:sz="0" w:space="0" w:color="auto"/>
        <w:bottom w:val="none" w:sz="0" w:space="0" w:color="auto"/>
        <w:right w:val="none" w:sz="0" w:space="0" w:color="auto"/>
      </w:divBdr>
    </w:div>
    <w:div w:id="220678564">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405104739">
      <w:bodyDiv w:val="1"/>
      <w:marLeft w:val="0"/>
      <w:marRight w:val="0"/>
      <w:marTop w:val="0"/>
      <w:marBottom w:val="0"/>
      <w:divBdr>
        <w:top w:val="none" w:sz="0" w:space="0" w:color="auto"/>
        <w:left w:val="none" w:sz="0" w:space="0" w:color="auto"/>
        <w:bottom w:val="none" w:sz="0" w:space="0" w:color="auto"/>
        <w:right w:val="none" w:sz="0" w:space="0" w:color="auto"/>
      </w:divBdr>
    </w:div>
    <w:div w:id="1429156428">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espectvictoria.vic.gov.au/crisis-and-support-organisations" TargetMode="External"/><Relationship Id="rId3" Type="http://schemas.openxmlformats.org/officeDocument/2006/relationships/customXml" Target="../customXml/item3.xml"/><Relationship Id="rId21" Type="http://schemas.openxmlformats.org/officeDocument/2006/relationships/hyperlink" Target="https://www.respectvictoria.vic.gov.au/crisis-and-support-organisation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ncas.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un.org/womenwatch/daw/news/unwvaw.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ontact@respectvictoria.vic.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atrobe.edu.au/arcshs/publications/private-lives/private-lives-3" TargetMode="External"/><Relationship Id="rId3" Type="http://schemas.openxmlformats.org/officeDocument/2006/relationships/hyperlink" Target="https://www.anrows.org.au/publication/violence-against-women-accurate-use-of-key-statistics/" TargetMode="External"/><Relationship Id="rId7" Type="http://schemas.openxmlformats.org/officeDocument/2006/relationships/hyperlink" Target="https://www.aihw.gov.au/reports/domestic-violence/family-domestic-sexual-violence-australia-2019/contents/summary" TargetMode="External"/><Relationship Id="rId12" Type="http://schemas.openxmlformats.org/officeDocument/2006/relationships/hyperlink" Target="https://melbourneinstitute.unimelb.edu.au/__data/assets/pdf_file/0005/2839919/2018-HILDA-SR-for-web.pdf" TargetMode="External"/><Relationship Id="rId2" Type="http://schemas.openxmlformats.org/officeDocument/2006/relationships/hyperlink" Target="https://www.ourwatch.org.au/resource/change-the-story-a-shared-framework-for-the-primary-prevention-of-violence-against-women-in-australia" TargetMode="External"/><Relationship Id="rId1" Type="http://schemas.openxmlformats.org/officeDocument/2006/relationships/hyperlink" Target="https://www.ourwatch.org.au/resource/change-the-story-a-shared-framework-for-the-primary-prevention-of-violence-against-women-in-australia" TargetMode="External"/><Relationship Id="rId6" Type="http://schemas.openxmlformats.org/officeDocument/2006/relationships/hyperlink" Target="https://www.anrows.org.au/publication/violence-against-women-accurate-use-of-key-statistics/" TargetMode="External"/><Relationship Id="rId11" Type="http://schemas.openxmlformats.org/officeDocument/2006/relationships/hyperlink" Target="https://www.wgea.gov.au/publications/australias-gender-pay-gap-statistics" TargetMode="External"/><Relationship Id="rId5" Type="http://schemas.openxmlformats.org/officeDocument/2006/relationships/hyperlink" Target="https://www.abs.gov.au/statistics/people/crime-and-justice/personal-safety-australia/latest-release" TargetMode="External"/><Relationship Id="rId10" Type="http://schemas.openxmlformats.org/officeDocument/2006/relationships/hyperlink" Target="https://disability.royalcommission.gov.au/system/files/2021-03/Research%20Report%20-%20Nature%20and%20extent%20of%20violence%2C%20abuse%2C%20neglect%20and%20exploitation%20against%20people%20with%20disability%20in%20Australia.pdf" TargetMode="External"/><Relationship Id="rId4" Type="http://schemas.openxmlformats.org/officeDocument/2006/relationships/hyperlink" Target="https://www.abs.gov.au/statistics/people/crime-and-justice/personal-safety-australia/latest-release" TargetMode="External"/><Relationship Id="rId9" Type="http://schemas.openxmlformats.org/officeDocument/2006/relationships/hyperlink" Target="https://www.abs.gov.au/ausstats/abs@.nsf/mf/4714.0"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70F893825EA4290BBDA8A1038E3AA" ma:contentTypeVersion="16" ma:contentTypeDescription="Create a new document." ma:contentTypeScope="" ma:versionID="1dcf732222aec8f2e02b8d7b3ae9830e">
  <xsd:schema xmlns:xsd="http://www.w3.org/2001/XMLSchema" xmlns:xs="http://www.w3.org/2001/XMLSchema" xmlns:p="http://schemas.microsoft.com/office/2006/metadata/properties" xmlns:ns2="59bc64bb-5ffd-47b9-a9eb-a625face39ab" xmlns:ns3="d8a81fb4-2740-4440-82bd-7caf6f2de287" xmlns:ns4="5ce0f2b5-5be5-4508-bce9-d7011ece0659" targetNamespace="http://schemas.microsoft.com/office/2006/metadata/properties" ma:root="true" ma:fieldsID="3902684d33fc7048c7828950498ab140" ns2:_="" ns3:_="" ns4:_="">
    <xsd:import namespace="59bc64bb-5ffd-47b9-a9eb-a625face39ab"/>
    <xsd:import namespace="d8a81fb4-2740-4440-82bd-7caf6f2de28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c64bb-5ffd-47b9-a9eb-a625face3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1f54ee-780e-4002-a58f-1187248705b8}"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9bc64bb-5ffd-47b9-a9eb-a625face39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63FF-470A-4DBC-8C99-6F9D17E33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c64bb-5ffd-47b9-a9eb-a625face39ab"/>
    <ds:schemaRef ds:uri="d8a81fb4-2740-4440-82bd-7caf6f2de28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8041C-8314-4AAF-851F-3C7936AC0F72}">
  <ds:schemaRefs>
    <ds:schemaRef ds:uri="http://schemas.microsoft.com/sharepoint/v3/contenttype/forms"/>
  </ds:schemaRefs>
</ds:datastoreItem>
</file>

<file path=customXml/itemProps3.xml><?xml version="1.0" encoding="utf-8"?>
<ds:datastoreItem xmlns:ds="http://schemas.openxmlformats.org/officeDocument/2006/customXml" ds:itemID="{05AC62E3-6EE3-46F1-A04B-9F9C8E6EC910}">
  <ds:schemaRefs>
    <ds:schemaRef ds:uri="http://schemas.microsoft.com/office/2006/metadata/properties"/>
    <ds:schemaRef ds:uri="http://schemas.microsoft.com/office/infopath/2007/PartnerControls"/>
    <ds:schemaRef ds:uri="5ce0f2b5-5be5-4508-bce9-d7011ece0659"/>
    <ds:schemaRef ds:uri="59bc64bb-5ffd-47b9-a9eb-a625face39ab"/>
  </ds:schemaRefs>
</ds:datastoreItem>
</file>

<file path=customXml/itemProps4.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1761</Words>
  <Characters>10040</Characters>
  <Application>Microsoft Office Word</Application>
  <DocSecurity>0</DocSecurity>
  <Lines>83</Lines>
  <Paragraphs>23</Paragraphs>
  <ScaleCrop>false</ScaleCrop>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Coutts (RespectVictoria)</dc:creator>
  <cp:keywords/>
  <dc:description/>
  <cp:lastModifiedBy>Laura Gillis (RespectVictoria)</cp:lastModifiedBy>
  <cp:revision>2</cp:revision>
  <cp:lastPrinted>2023-04-26T23:08:00Z</cp:lastPrinted>
  <dcterms:created xsi:type="dcterms:W3CDTF">2023-05-23T01:31:00Z</dcterms:created>
  <dcterms:modified xsi:type="dcterms:W3CDTF">2023-05-23T01:31:00Z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0x010100D6070F893825EA4290BBDA8A1038E3AA</vt:lpwstr>
  </property>
  <property fmtid="{D5CDD505-2E9C-101B-9397-08002B2CF9AE}" pid="3" name="MediaServiceImageTags">
    <vt:lpwstr/>
  </property>
</Properties>
</file>