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5AFED294">
                <wp:simplePos x="0" y="0"/>
                <wp:positionH relativeFrom="margin">
                  <wp:posOffset>-368</wp:posOffset>
                </wp:positionH>
                <wp:positionV relativeFrom="page">
                  <wp:posOffset>539827</wp:posOffset>
                </wp:positionV>
                <wp:extent cx="6580053" cy="247523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6580053"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75861475" w:rsidR="002748EB" w:rsidRPr="00FD5A3A" w:rsidRDefault="00FD5A3A" w:rsidP="00FB34A5">
                            <w:pPr>
                              <w:pStyle w:val="Title"/>
                              <w:rPr>
                                <w:sz w:val="136"/>
                                <w:szCs w:val="136"/>
                              </w:rPr>
                            </w:pPr>
                            <w:r w:rsidRPr="00FD5A3A">
                              <w:rPr>
                                <w:sz w:val="136"/>
                                <w:szCs w:val="136"/>
                              </w:rPr>
                              <w:t>Women’s intimate partner violence against men</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05pt;margin-top:42.5pt;width:518.1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75861475" w:rsidR="002748EB" w:rsidRPr="00FD5A3A" w:rsidRDefault="00FD5A3A" w:rsidP="00FB34A5">
                      <w:pPr>
                        <w:pStyle w:val="Title"/>
                        <w:rPr>
                          <w:sz w:val="136"/>
                          <w:szCs w:val="136"/>
                        </w:rPr>
                      </w:pPr>
                      <w:r w:rsidRPr="00FD5A3A">
                        <w:rPr>
                          <w:sz w:val="136"/>
                          <w:szCs w:val="136"/>
                        </w:rPr>
                        <w:t>Women’s intimate partner violence against men</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footerReference w:type="default" r:id="rId11"/>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588E9CC7">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29788225" w:rsidR="00BC10E6" w:rsidRPr="00E97906" w:rsidRDefault="00CE2F77"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029B4E20">
                <wp:simplePos x="0" y="0"/>
                <wp:positionH relativeFrom="page">
                  <wp:posOffset>13335</wp:posOffset>
                </wp:positionH>
                <wp:positionV relativeFrom="paragraph">
                  <wp:posOffset>-514350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1.05pt;margin-top:-4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0202A9" w:rsidRPr="000202A9">
        <w:t>To what extent will addressing the gendered drivers of men’s violence against women help to prevent women’s intimate partner violence against men?</w:t>
      </w:r>
    </w:p>
    <w:p w14:paraId="49721CA6" w14:textId="514436C4" w:rsidR="00971969" w:rsidRDefault="00971969" w:rsidP="00971969">
      <w:r>
        <w:t xml:space="preserve">This brief is part of a suite of resources produced as part of the </w:t>
      </w:r>
      <w:r w:rsidRPr="00971969">
        <w:rPr>
          <w:i/>
          <w:iCs/>
        </w:rPr>
        <w:t>Summarising the evidence</w:t>
      </w:r>
      <w:r>
        <w:t xml:space="preserve"> project. Visit the </w:t>
      </w:r>
      <w:hyperlink r:id="rId14" w:history="1">
        <w:r w:rsidRPr="00306302">
          <w:rPr>
            <w:rStyle w:val="Hyperlink"/>
            <w:rFonts w:ascii="Arial" w:hAnsi="Arial"/>
          </w:rPr>
          <w:t>project page</w:t>
        </w:r>
      </w:hyperlink>
      <w:r>
        <w:t xml:space="preserve"> for the accompanying research summary, information about the scope and aims of the project and how it was conducted.</w:t>
      </w:r>
    </w:p>
    <w:p w14:paraId="3D8564D9" w14:textId="39C1E386" w:rsidR="00CE2F77" w:rsidRDefault="00971969" w:rsidP="00971969">
      <w:r>
        <w:t>Respect Victoria gratefully acknowledges the work of the Australian Institute of Family Studies and all authors in conducting this work.</w:t>
      </w:r>
    </w:p>
    <w:p w14:paraId="1A872946" w14:textId="7E88AA24" w:rsidR="00CE2F77" w:rsidRPr="000202A9" w:rsidRDefault="000202A9" w:rsidP="00CE2F77">
      <w:pPr>
        <w:rPr>
          <w:rFonts w:asciiTheme="minorHAnsi" w:hAnsiTheme="minorHAnsi" w:cstheme="minorHAnsi"/>
          <w:color w:val="003639" w:themeColor="text1"/>
        </w:rPr>
      </w:pPr>
      <w:r w:rsidRPr="008231CA">
        <w:rPr>
          <w:rFonts w:asciiTheme="minorHAnsi" w:hAnsiTheme="minorHAnsi" w:cstheme="minorHAnsi"/>
          <w:color w:val="003639" w:themeColor="text1"/>
        </w:rPr>
        <w:t xml:space="preserve">This </w:t>
      </w:r>
      <w:r>
        <w:rPr>
          <w:rFonts w:asciiTheme="minorHAnsi" w:hAnsiTheme="minorHAnsi" w:cstheme="minorHAnsi"/>
          <w:color w:val="003639" w:themeColor="text1"/>
        </w:rPr>
        <w:t xml:space="preserve">context </w:t>
      </w:r>
      <w:r w:rsidRPr="008231CA">
        <w:rPr>
          <w:rFonts w:asciiTheme="minorHAnsi" w:hAnsiTheme="minorHAnsi" w:cstheme="minorHAnsi"/>
          <w:color w:val="003639" w:themeColor="text1"/>
        </w:rPr>
        <w:t xml:space="preserve">brief is a companion document to </w:t>
      </w:r>
      <w:r>
        <w:rPr>
          <w:rFonts w:asciiTheme="minorHAnsi" w:hAnsiTheme="minorHAnsi" w:cstheme="minorHAnsi"/>
          <w:color w:val="003639" w:themeColor="text1"/>
        </w:rPr>
        <w:t xml:space="preserve">the </w:t>
      </w:r>
      <w:r>
        <w:rPr>
          <w:rFonts w:asciiTheme="minorHAnsi" w:hAnsiTheme="minorHAnsi" w:cstheme="minorHAnsi"/>
          <w:i/>
          <w:iCs/>
          <w:color w:val="003639" w:themeColor="text1"/>
        </w:rPr>
        <w:t>Summarising the evidence</w:t>
      </w:r>
      <w:r w:rsidRPr="008231CA">
        <w:rPr>
          <w:rFonts w:asciiTheme="minorHAnsi" w:hAnsiTheme="minorHAnsi" w:cstheme="minorHAnsi"/>
          <w:color w:val="003639" w:themeColor="text1"/>
        </w:rPr>
        <w:t xml:space="preserve"> research summary by Salter and Woodlock</w:t>
      </w:r>
      <w:r w:rsidRPr="002777D9">
        <w:rPr>
          <w:noProof/>
          <w:vertAlign w:val="superscript"/>
        </w:rPr>
        <w:t>2</w:t>
      </w:r>
      <w:r>
        <w:rPr>
          <w:rFonts w:asciiTheme="minorHAnsi" w:hAnsiTheme="minorHAnsi" w:cstheme="minorHAnsi"/>
          <w:color w:val="003639" w:themeColor="text1"/>
        </w:rPr>
        <w:t xml:space="preserve"> </w:t>
      </w:r>
      <w:r w:rsidRPr="008231CA">
        <w:rPr>
          <w:rFonts w:asciiTheme="minorHAnsi" w:hAnsiTheme="minorHAnsi" w:cstheme="minorHAnsi"/>
          <w:color w:val="003639" w:themeColor="text1"/>
        </w:rPr>
        <w:t xml:space="preserve">that explores the prevalence, nature, drivers and reinforcing factors of women’s intimate partner violence (IPV) against men. </w:t>
      </w:r>
      <w:r>
        <w:rPr>
          <w:color w:val="003639" w:themeColor="text1"/>
        </w:rPr>
        <w:t>Respect Victoria have</w:t>
      </w:r>
      <w:r w:rsidRPr="00721BC3">
        <w:rPr>
          <w:color w:val="003639" w:themeColor="text1"/>
        </w:rPr>
        <w:t xml:space="preserve"> use</w:t>
      </w:r>
      <w:r>
        <w:rPr>
          <w:color w:val="003639" w:themeColor="text1"/>
        </w:rPr>
        <w:t>d</w:t>
      </w:r>
      <w:r w:rsidRPr="00625ADC">
        <w:rPr>
          <w:rFonts w:asciiTheme="minorHAnsi" w:eastAsia="Calibri" w:hAnsiTheme="minorHAnsi" w:cstheme="minorHAnsi"/>
          <w:color w:val="003639" w:themeColor="text1"/>
        </w:rPr>
        <w:t xml:space="preserve"> the findings in that summary, as well as other academic and practice literature,</w:t>
      </w:r>
      <w:r w:rsidRPr="008231CA">
        <w:rPr>
          <w:rFonts w:asciiTheme="minorHAnsi" w:hAnsiTheme="minorHAnsi" w:cstheme="minorHAnsi"/>
          <w:color w:val="003639" w:themeColor="text1"/>
        </w:rPr>
        <w:t xml:space="preserve"> to consider how far our existing approaches to preventing men’s violence against women might take us towards better understanding why this form of violence occurs, and how we can prevent it before it starts.</w:t>
      </w:r>
    </w:p>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626B7843" w14:textId="77777777" w:rsidR="00CE2F77" w:rsidRDefault="00CE2F77" w:rsidP="00CE2F77"/>
    <w:p w14:paraId="7E3002A3" w14:textId="3F311671" w:rsidR="00CE2F77" w:rsidRPr="006D1835" w:rsidRDefault="00CE2F77" w:rsidP="00CE2F77"/>
    <w:p w14:paraId="79B2EDA3" w14:textId="7B13410F" w:rsidR="00CE2F77" w:rsidRPr="00BC10E6" w:rsidRDefault="00CE2F77" w:rsidP="00CE2F77"/>
    <w:p w14:paraId="4DF96E4E" w14:textId="77777777" w:rsidR="00071152" w:rsidRDefault="00071152" w:rsidP="00071152">
      <w:pPr>
        <w:pStyle w:val="Heading2"/>
      </w:pPr>
    </w:p>
    <w:p w14:paraId="0ADFD4FE" w14:textId="77777777" w:rsidR="00071152" w:rsidRDefault="00071152" w:rsidP="00071152">
      <w:pPr>
        <w:pStyle w:val="Heading2"/>
      </w:pPr>
    </w:p>
    <w:p w14:paraId="46B2247A" w14:textId="77777777" w:rsidR="007C04CD" w:rsidRDefault="007C04CD" w:rsidP="00FB3D31">
      <w:pPr>
        <w:pStyle w:val="Heading2"/>
      </w:pPr>
    </w:p>
    <w:p w14:paraId="63AFB170" w14:textId="449D3425" w:rsidR="00147B2A" w:rsidRDefault="00147B2A" w:rsidP="00FB3D31">
      <w:pPr>
        <w:pStyle w:val="Heading2"/>
      </w:pPr>
    </w:p>
    <w:p w14:paraId="589933F5" w14:textId="59BF0A79" w:rsidR="00675EB1" w:rsidRDefault="005A6A04" w:rsidP="00FB3D31">
      <w:pPr>
        <w:pStyle w:val="Heading2"/>
      </w:pPr>
      <w:r>
        <w:rPr>
          <w:b/>
          <w:noProof/>
        </w:rPr>
        <w:lastRenderedPageBreak/>
        <mc:AlternateContent>
          <mc:Choice Requires="wps">
            <w:drawing>
              <wp:inline distT="0" distB="0" distL="0" distR="0" wp14:anchorId="1101B39A" wp14:editId="0138798D">
                <wp:extent cx="6512560" cy="7703389"/>
                <wp:effectExtent l="0" t="0" r="2540" b="5715"/>
                <wp:docPr id="2" name="Rectangle: Rounded Corners 2"/>
                <wp:cNvGraphicFramePr/>
                <a:graphic xmlns:a="http://schemas.openxmlformats.org/drawingml/2006/main">
                  <a:graphicData uri="http://schemas.microsoft.com/office/word/2010/wordprocessingShape">
                    <wps:wsp>
                      <wps:cNvSpPr/>
                      <wps:spPr>
                        <a:xfrm>
                          <a:off x="0" y="0"/>
                          <a:ext cx="6512560" cy="7703389"/>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313272" w14:textId="77777777" w:rsidR="005A6A04" w:rsidRPr="009D1D5B" w:rsidRDefault="005A6A04" w:rsidP="005A6A04">
                            <w:pPr>
                              <w:pStyle w:val="Boldsubheading"/>
                              <w:rPr>
                                <w:noProof/>
                              </w:rPr>
                            </w:pPr>
                            <w:r>
                              <w:rPr>
                                <w:noProof/>
                              </w:rPr>
                              <w:t>THE GENDERED DRIVERS AND REINFORCING FACTORS OF MEN’S VIOLENCE AGAINST WOMEN</w:t>
                            </w:r>
                          </w:p>
                          <w:p w14:paraId="1068F345" w14:textId="77777777" w:rsidR="005A6A04" w:rsidRDefault="005A6A04" w:rsidP="005A6A04">
                            <w:r>
                              <w:rPr>
                                <w:rStyle w:val="ui-provider"/>
                                <w:i/>
                                <w:iCs/>
                              </w:rPr>
                              <w:t>Change the story: A shared framework for the primary prevention of violence against women in Australia</w:t>
                            </w:r>
                            <w:r w:rsidRPr="002777D9">
                              <w:rPr>
                                <w:noProof/>
                                <w:vertAlign w:val="superscript"/>
                              </w:rPr>
                              <w:t>1</w:t>
                            </w:r>
                            <w:r>
                              <w:t xml:space="preserve"> identifies four gendered drivers of men’s violence against women:</w:t>
                            </w:r>
                          </w:p>
                          <w:p w14:paraId="254945DB" w14:textId="77777777" w:rsidR="005A6A04" w:rsidRDefault="005A6A04" w:rsidP="002829A4">
                            <w:pPr>
                              <w:pStyle w:val="ListParagraph"/>
                              <w:numPr>
                                <w:ilvl w:val="0"/>
                                <w:numId w:val="161"/>
                              </w:numPr>
                            </w:pPr>
                            <w:r>
                              <w:t>the condoning of violence against women</w:t>
                            </w:r>
                          </w:p>
                          <w:p w14:paraId="0709A759" w14:textId="77777777" w:rsidR="005A6A04" w:rsidRDefault="005A6A04" w:rsidP="002829A4">
                            <w:pPr>
                              <w:pStyle w:val="ListParagraph"/>
                              <w:numPr>
                                <w:ilvl w:val="0"/>
                                <w:numId w:val="161"/>
                              </w:numPr>
                            </w:pPr>
                            <w:r>
                              <w:t>men’s control of decision making and limits to women’s independence in public and private life</w:t>
                            </w:r>
                          </w:p>
                          <w:p w14:paraId="1865AB12" w14:textId="77777777" w:rsidR="005A6A04" w:rsidRDefault="005A6A04" w:rsidP="002829A4">
                            <w:pPr>
                              <w:pStyle w:val="ListParagraph"/>
                              <w:numPr>
                                <w:ilvl w:val="0"/>
                                <w:numId w:val="161"/>
                              </w:numPr>
                            </w:pPr>
                            <w:r>
                              <w:t>rigid gender stereotyping and dominant forms of masculinity </w:t>
                            </w:r>
                          </w:p>
                          <w:p w14:paraId="0F608BB0" w14:textId="77777777" w:rsidR="005A6A04" w:rsidRDefault="005A6A04" w:rsidP="002829A4">
                            <w:pPr>
                              <w:pStyle w:val="ListParagraph"/>
                              <w:numPr>
                                <w:ilvl w:val="0"/>
                                <w:numId w:val="161"/>
                              </w:numPr>
                            </w:pPr>
                            <w:r>
                              <w:t>male peer relations and cultures of masculinity that emphasise aggression, dominance and control. </w:t>
                            </w:r>
                          </w:p>
                          <w:p w14:paraId="05DB909E" w14:textId="77777777" w:rsidR="005A6A04" w:rsidRDefault="005A6A04" w:rsidP="005A6A04">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5347C148" w14:textId="77777777" w:rsidR="005A6A04" w:rsidRPr="002015D7" w:rsidRDefault="005A6A04" w:rsidP="002829A4">
                            <w:pPr>
                              <w:pStyle w:val="ListParagraph"/>
                              <w:numPr>
                                <w:ilvl w:val="0"/>
                                <w:numId w:val="163"/>
                              </w:numPr>
                              <w:rPr>
                                <w:color w:val="002554"/>
                              </w:rPr>
                            </w:pPr>
                            <w:r>
                              <w:t>challenge condoning of violence against women</w:t>
                            </w:r>
                          </w:p>
                          <w:p w14:paraId="02CED6BB" w14:textId="77777777" w:rsidR="005A6A04" w:rsidRPr="002015D7" w:rsidRDefault="005A6A04" w:rsidP="002829A4">
                            <w:pPr>
                              <w:pStyle w:val="ListParagraph"/>
                              <w:numPr>
                                <w:ilvl w:val="0"/>
                                <w:numId w:val="163"/>
                              </w:numPr>
                              <w:rPr>
                                <w:color w:val="002554"/>
                              </w:rPr>
                            </w:pPr>
                            <w:r>
                              <w:t>promote women’s independence and decision-making in public life and relationships</w:t>
                            </w:r>
                          </w:p>
                          <w:p w14:paraId="541062CE" w14:textId="77777777" w:rsidR="005A6A04" w:rsidRPr="002015D7" w:rsidRDefault="005A6A04" w:rsidP="002829A4">
                            <w:pPr>
                              <w:pStyle w:val="ListParagraph"/>
                              <w:numPr>
                                <w:ilvl w:val="0"/>
                                <w:numId w:val="163"/>
                              </w:numPr>
                              <w:rPr>
                                <w:color w:val="002554"/>
                              </w:rPr>
                            </w:pPr>
                            <w:r>
                              <w:t>build new social norms that foster personal identities not constrained by rigid gender stereotypes</w:t>
                            </w:r>
                          </w:p>
                          <w:p w14:paraId="13AB4C63" w14:textId="206753D7" w:rsidR="005A6A04" w:rsidRPr="002015D7" w:rsidRDefault="005A6A04" w:rsidP="002829A4">
                            <w:pPr>
                              <w:pStyle w:val="ListParagraph"/>
                              <w:numPr>
                                <w:ilvl w:val="0"/>
                                <w:numId w:val="163"/>
                              </w:numPr>
                              <w:rPr>
                                <w:color w:val="002554"/>
                              </w:rPr>
                            </w:pPr>
                            <w:r>
                              <w:t>support men and boys to develop healthy masculinities and positive, supportive male peer relationships. </w:t>
                            </w:r>
                          </w:p>
                          <w:p w14:paraId="2D9E2A63" w14:textId="77777777" w:rsidR="005A6A04" w:rsidRDefault="005A6A04" w:rsidP="005A6A04">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27CCE930" w14:textId="70C5A55A" w:rsidR="005A6A04" w:rsidRDefault="005A6A04" w:rsidP="005A6A04">
                            <w:r>
                              <w:t xml:space="preserve">Alongside the gendered drivers, </w:t>
                            </w:r>
                            <w:r>
                              <w:rPr>
                                <w:i/>
                                <w:iCs/>
                              </w:rPr>
                              <w:t>Change the story</w:t>
                            </w:r>
                            <w:r>
                              <w:t xml:space="preserve"> also identifies further factors that can serve to reinforce violence against women.</w:t>
                            </w:r>
                            <w:r w:rsidR="006F4ACB">
                              <w:t xml:space="preserve"> </w:t>
                            </w:r>
                            <w:r>
                              <w:t>These do not predict violence against women on their own, but may influence the likelihood, prevalence or dynamics in different settings and contexts:</w:t>
                            </w:r>
                          </w:p>
                          <w:p w14:paraId="7B1AAC61" w14:textId="77777777" w:rsidR="005A6A04" w:rsidRDefault="005A6A04" w:rsidP="002829A4">
                            <w:pPr>
                              <w:pStyle w:val="ListParagraph"/>
                              <w:numPr>
                                <w:ilvl w:val="0"/>
                                <w:numId w:val="165"/>
                              </w:numPr>
                            </w:pPr>
                            <w:r>
                              <w:t>condoning of violence in general</w:t>
                            </w:r>
                          </w:p>
                          <w:p w14:paraId="4953EC31" w14:textId="77777777" w:rsidR="005A6A04" w:rsidRDefault="005A6A04" w:rsidP="002829A4">
                            <w:pPr>
                              <w:pStyle w:val="ListParagraph"/>
                              <w:numPr>
                                <w:ilvl w:val="0"/>
                                <w:numId w:val="165"/>
                              </w:numPr>
                            </w:pPr>
                            <w:r>
                              <w:t>experience of, and exposure to, violence (particularly during childhood)</w:t>
                            </w:r>
                          </w:p>
                          <w:p w14:paraId="3398DD4E" w14:textId="77777777" w:rsidR="005A6A04" w:rsidRDefault="005A6A04" w:rsidP="002829A4">
                            <w:pPr>
                              <w:pStyle w:val="ListParagraph"/>
                              <w:numPr>
                                <w:ilvl w:val="0"/>
                                <w:numId w:val="165"/>
                              </w:numPr>
                            </w:pPr>
                            <w:r>
                              <w:t>factors that weaken prosocial behaviour (e.g. disasters and crises; settings where there is heavy alcohol consumption)</w:t>
                            </w:r>
                          </w:p>
                          <w:p w14:paraId="0A6EDA72" w14:textId="7130B0B9" w:rsidR="005A6A04" w:rsidRDefault="005A6A04" w:rsidP="002829A4">
                            <w:pPr>
                              <w:pStyle w:val="ListParagraph"/>
                              <w:numPr>
                                <w:ilvl w:val="0"/>
                                <w:numId w:val="165"/>
                              </w:numPr>
                            </w:pPr>
                            <w:r>
                              <w:t>r</w:t>
                            </w:r>
                            <w:r w:rsidRPr="002015D7">
                              <w:t>esistance and backlash to prevention and gender equality efforts</w:t>
                            </w:r>
                            <w:r w:rsidR="006F4ACB">
                              <w:t>.</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1101B39A" id="Rectangle: Rounded Corners 2" o:spid="_x0000_s1029" style="width:512.8pt;height:606.55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" fillcolor="#fffeef" stroked="f" strokeweight="1pt">
                <v:stroke joinstyle="miter"/>
                <v:textbox inset="8mm,8mm,8mm,8mm">
                  <w:txbxContent>
                    <w:p w14:paraId="0E313272" w14:textId="77777777" w:rsidR="005A6A04" w:rsidRPr="009D1D5B" w:rsidRDefault="005A6A04" w:rsidP="005A6A04">
                      <w:pPr>
                        <w:pStyle w:val="Boldsubheading"/>
                        <w:rPr>
                          <w:noProof/>
                        </w:rPr>
                      </w:pPr>
                      <w:r>
                        <w:rPr>
                          <w:noProof/>
                        </w:rPr>
                        <w:t>THE GENDERED DRIVERS AND REINFORCING FACTORS OF MEN’S VIOLENCE AGAINST WOMEN</w:t>
                      </w:r>
                    </w:p>
                    <w:p w14:paraId="1068F345" w14:textId="77777777" w:rsidR="005A6A04" w:rsidRDefault="005A6A04" w:rsidP="005A6A04">
                      <w:r>
                        <w:rPr>
                          <w:rStyle w:val="ui-provider"/>
                          <w:i/>
                          <w:iCs/>
                        </w:rPr>
                        <w:t>Change the story: A shared framework for the primary prevention of violence against women in Australia</w:t>
                      </w:r>
                      <w:r w:rsidRPr="002777D9">
                        <w:rPr>
                          <w:noProof/>
                          <w:vertAlign w:val="superscript"/>
                        </w:rPr>
                        <w:t>1</w:t>
                      </w:r>
                      <w:r>
                        <w:t xml:space="preserve"> identifies four gendered drivers of men’s violence against women:</w:t>
                      </w:r>
                    </w:p>
                    <w:p w14:paraId="254945DB" w14:textId="77777777" w:rsidR="005A6A04" w:rsidRDefault="005A6A04" w:rsidP="002829A4">
                      <w:pPr>
                        <w:pStyle w:val="ListParagraph"/>
                        <w:numPr>
                          <w:ilvl w:val="0"/>
                          <w:numId w:val="161"/>
                        </w:numPr>
                      </w:pPr>
                      <w:r>
                        <w:t>the condoning of violence against women</w:t>
                      </w:r>
                    </w:p>
                    <w:p w14:paraId="0709A759" w14:textId="77777777" w:rsidR="005A6A04" w:rsidRDefault="005A6A04" w:rsidP="002829A4">
                      <w:pPr>
                        <w:pStyle w:val="ListParagraph"/>
                        <w:numPr>
                          <w:ilvl w:val="0"/>
                          <w:numId w:val="161"/>
                        </w:numPr>
                      </w:pPr>
                      <w:r>
                        <w:t>men’s control of decision making and limits to women’s independence in public and private life</w:t>
                      </w:r>
                    </w:p>
                    <w:p w14:paraId="1865AB12" w14:textId="77777777" w:rsidR="005A6A04" w:rsidRDefault="005A6A04" w:rsidP="002829A4">
                      <w:pPr>
                        <w:pStyle w:val="ListParagraph"/>
                        <w:numPr>
                          <w:ilvl w:val="0"/>
                          <w:numId w:val="161"/>
                        </w:numPr>
                      </w:pPr>
                      <w:r>
                        <w:t>rigid gender stereotyping and dominant forms of masculinity </w:t>
                      </w:r>
                    </w:p>
                    <w:p w14:paraId="0F608BB0" w14:textId="77777777" w:rsidR="005A6A04" w:rsidRDefault="005A6A04" w:rsidP="002829A4">
                      <w:pPr>
                        <w:pStyle w:val="ListParagraph"/>
                        <w:numPr>
                          <w:ilvl w:val="0"/>
                          <w:numId w:val="161"/>
                        </w:numPr>
                      </w:pPr>
                      <w:r>
                        <w:t>male peer relations and cultures of masculinity that emphasise aggression, dominance and control. </w:t>
                      </w:r>
                    </w:p>
                    <w:p w14:paraId="05DB909E" w14:textId="77777777" w:rsidR="005A6A04" w:rsidRDefault="005A6A04" w:rsidP="005A6A04">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5347C148" w14:textId="77777777" w:rsidR="005A6A04" w:rsidRPr="002015D7" w:rsidRDefault="005A6A04" w:rsidP="002829A4">
                      <w:pPr>
                        <w:pStyle w:val="ListParagraph"/>
                        <w:numPr>
                          <w:ilvl w:val="0"/>
                          <w:numId w:val="163"/>
                        </w:numPr>
                        <w:rPr>
                          <w:color w:val="002554"/>
                        </w:rPr>
                      </w:pPr>
                      <w:r>
                        <w:t>challenge condoning of violence against women</w:t>
                      </w:r>
                    </w:p>
                    <w:p w14:paraId="02CED6BB" w14:textId="77777777" w:rsidR="005A6A04" w:rsidRPr="002015D7" w:rsidRDefault="005A6A04" w:rsidP="002829A4">
                      <w:pPr>
                        <w:pStyle w:val="ListParagraph"/>
                        <w:numPr>
                          <w:ilvl w:val="0"/>
                          <w:numId w:val="163"/>
                        </w:numPr>
                        <w:rPr>
                          <w:color w:val="002554"/>
                        </w:rPr>
                      </w:pPr>
                      <w:r>
                        <w:t xml:space="preserve">promote women’s independence and decision-making in public life and </w:t>
                      </w:r>
                      <w:proofErr w:type="gramStart"/>
                      <w:r>
                        <w:t>relationships</w:t>
                      </w:r>
                      <w:proofErr w:type="gramEnd"/>
                    </w:p>
                    <w:p w14:paraId="541062CE" w14:textId="77777777" w:rsidR="005A6A04" w:rsidRPr="002015D7" w:rsidRDefault="005A6A04" w:rsidP="002829A4">
                      <w:pPr>
                        <w:pStyle w:val="ListParagraph"/>
                        <w:numPr>
                          <w:ilvl w:val="0"/>
                          <w:numId w:val="163"/>
                        </w:numPr>
                        <w:rPr>
                          <w:color w:val="002554"/>
                        </w:rPr>
                      </w:pPr>
                      <w:r>
                        <w:t xml:space="preserve">build new social norms that foster personal identities not constrained by rigid gender </w:t>
                      </w:r>
                      <w:proofErr w:type="gramStart"/>
                      <w:r>
                        <w:t>stereotypes</w:t>
                      </w:r>
                      <w:proofErr w:type="gramEnd"/>
                    </w:p>
                    <w:p w14:paraId="13AB4C63" w14:textId="206753D7" w:rsidR="005A6A04" w:rsidRPr="002015D7" w:rsidRDefault="005A6A04" w:rsidP="002829A4">
                      <w:pPr>
                        <w:pStyle w:val="ListParagraph"/>
                        <w:numPr>
                          <w:ilvl w:val="0"/>
                          <w:numId w:val="163"/>
                        </w:numPr>
                        <w:rPr>
                          <w:color w:val="002554"/>
                        </w:rPr>
                      </w:pPr>
                      <w:r>
                        <w:t>support men and boys to develop healthy masculinities and positive, supportive male peer relationships. </w:t>
                      </w:r>
                    </w:p>
                    <w:p w14:paraId="2D9E2A63" w14:textId="77777777" w:rsidR="005A6A04" w:rsidRDefault="005A6A04" w:rsidP="005A6A04">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27CCE930" w14:textId="70C5A55A" w:rsidR="005A6A04" w:rsidRDefault="005A6A04" w:rsidP="005A6A04">
                      <w:r>
                        <w:t xml:space="preserve">Alongside the gendered drivers, </w:t>
                      </w:r>
                      <w:r>
                        <w:rPr>
                          <w:i/>
                          <w:iCs/>
                        </w:rPr>
                        <w:t>Change the story</w:t>
                      </w:r>
                      <w:r>
                        <w:t xml:space="preserve"> also identifies further factors that can serve to reinforce violence against women.</w:t>
                      </w:r>
                      <w:r w:rsidR="006F4ACB">
                        <w:t xml:space="preserve"> </w:t>
                      </w:r>
                      <w:r>
                        <w:t>These do not predict violence against women on their own, but may influence the likelihood, prevalence or dynamics in different settings and contexts:</w:t>
                      </w:r>
                    </w:p>
                    <w:p w14:paraId="7B1AAC61" w14:textId="77777777" w:rsidR="005A6A04" w:rsidRDefault="005A6A04" w:rsidP="002829A4">
                      <w:pPr>
                        <w:pStyle w:val="ListParagraph"/>
                        <w:numPr>
                          <w:ilvl w:val="0"/>
                          <w:numId w:val="165"/>
                        </w:numPr>
                      </w:pPr>
                      <w:r>
                        <w:t>condoning of violence in general</w:t>
                      </w:r>
                    </w:p>
                    <w:p w14:paraId="4953EC31" w14:textId="77777777" w:rsidR="005A6A04" w:rsidRDefault="005A6A04" w:rsidP="002829A4">
                      <w:pPr>
                        <w:pStyle w:val="ListParagraph"/>
                        <w:numPr>
                          <w:ilvl w:val="0"/>
                          <w:numId w:val="165"/>
                        </w:numPr>
                      </w:pPr>
                      <w:r>
                        <w:t>experience of, and exposure to, violence (particularly during childhood)</w:t>
                      </w:r>
                    </w:p>
                    <w:p w14:paraId="3398DD4E" w14:textId="77777777" w:rsidR="005A6A04" w:rsidRDefault="005A6A04" w:rsidP="002829A4">
                      <w:pPr>
                        <w:pStyle w:val="ListParagraph"/>
                        <w:numPr>
                          <w:ilvl w:val="0"/>
                          <w:numId w:val="165"/>
                        </w:numPr>
                      </w:pPr>
                      <w:r>
                        <w:t>factors that weaken prosocial behaviour (e.g. disasters and crises; settings where there is heavy alcohol consumption)</w:t>
                      </w:r>
                    </w:p>
                    <w:p w14:paraId="0A6EDA72" w14:textId="7130B0B9" w:rsidR="005A6A04" w:rsidRDefault="005A6A04" w:rsidP="002829A4">
                      <w:pPr>
                        <w:pStyle w:val="ListParagraph"/>
                        <w:numPr>
                          <w:ilvl w:val="0"/>
                          <w:numId w:val="165"/>
                        </w:numPr>
                      </w:pPr>
                      <w:r>
                        <w:t>r</w:t>
                      </w:r>
                      <w:r w:rsidRPr="002015D7">
                        <w:t>esistance and backlash to prevention and gender equality efforts</w:t>
                      </w:r>
                      <w:r w:rsidR="006F4ACB">
                        <w:t>.</w:t>
                      </w:r>
                    </w:p>
                  </w:txbxContent>
                </v:textbox>
                <w10:anchorlock/>
              </v:roundrect>
            </w:pict>
          </mc:Fallback>
        </mc:AlternateContent>
      </w:r>
    </w:p>
    <w:p w14:paraId="196789F6" w14:textId="3424668E" w:rsidR="006372C7" w:rsidRDefault="006F4ACB" w:rsidP="006372C7">
      <w:pPr>
        <w:pStyle w:val="Heading2"/>
      </w:pPr>
      <w:r>
        <w:rPr>
          <w:b/>
          <w:noProof/>
        </w:rPr>
        <w:lastRenderedPageBreak/>
        <mc:AlternateContent>
          <mc:Choice Requires="wps">
            <w:drawing>
              <wp:inline distT="0" distB="0" distL="0" distR="0" wp14:anchorId="3CBBCAD1" wp14:editId="63C6CD22">
                <wp:extent cx="6512560" cy="5468471"/>
                <wp:effectExtent l="0" t="0" r="2540" b="5715"/>
                <wp:docPr id="5" name="Rectangle: Rounded Corners 5"/>
                <wp:cNvGraphicFramePr/>
                <a:graphic xmlns:a="http://schemas.openxmlformats.org/drawingml/2006/main">
                  <a:graphicData uri="http://schemas.microsoft.com/office/word/2010/wordprocessingShape">
                    <wps:wsp>
                      <wps:cNvSpPr/>
                      <wps:spPr>
                        <a:xfrm>
                          <a:off x="0" y="0"/>
                          <a:ext cx="6512560" cy="5468471"/>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E56F6D" w14:textId="77777777" w:rsidR="006F4ACB" w:rsidRDefault="006F4ACB" w:rsidP="006F4ACB">
                            <w:pPr>
                              <w:pStyle w:val="Boldsubheading"/>
                              <w:rPr>
                                <w:noProof/>
                              </w:rPr>
                            </w:pPr>
                            <w:r>
                              <w:rPr>
                                <w:noProof/>
                              </w:rPr>
                              <w:t>INTERSECTIONAL APPROACHES TO UNDERSTANDING PREVENTION</w:t>
                            </w:r>
                          </w:p>
                          <w:p w14:paraId="69F07E3D" w14:textId="77777777" w:rsidR="006F4ACB" w:rsidRPr="00E80469" w:rsidRDefault="006F4ACB" w:rsidP="006F4ACB">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4A27DB9A" w14:textId="77777777" w:rsidR="006F4ACB" w:rsidRPr="00E80469" w:rsidRDefault="006F4ACB" w:rsidP="006F4ACB">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76207CEE" w14:textId="424E6E81" w:rsidR="006F4ACB" w:rsidRDefault="006F4ACB" w:rsidP="002829A4">
                            <w:pPr>
                              <w:pStyle w:val="ListParagraph"/>
                              <w:numPr>
                                <w:ilvl w:val="0"/>
                                <w:numId w:val="167"/>
                              </w:numPr>
                            </w:pPr>
                            <w:r w:rsidRPr="00CB48EF">
                              <w:rPr>
                                <w:i/>
                                <w:iCs/>
                              </w:rPr>
                              <w:t xml:space="preserve">Changing the </w:t>
                            </w:r>
                            <w:r w:rsidRPr="00852299">
                              <w:rPr>
                                <w:i/>
                                <w:iCs/>
                              </w:rPr>
                              <w:t xml:space="preserve">picture: </w:t>
                            </w:r>
                            <w:r>
                              <w:rPr>
                                <w:i/>
                                <w:iCs/>
                              </w:rPr>
                              <w:t>A</w:t>
                            </w:r>
                            <w:r w:rsidRPr="00852299">
                              <w:rPr>
                                <w:i/>
                                <w:iCs/>
                              </w:rPr>
                              <w:t xml:space="preserve"> national resource to support the prevention of violence against Aboriginal and Torres Strait Islander women and their children</w:t>
                            </w:r>
                            <w:r>
                              <w:t xml:space="preserve"> which looks at how the gendered drivers play out as they intersect with colonialism for Aboriginal women</w:t>
                            </w:r>
                            <w:r w:rsidRPr="000A19AF">
                              <w:rPr>
                                <w:noProof/>
                                <w:vertAlign w:val="superscript"/>
                              </w:rPr>
                              <w:t>3</w:t>
                            </w:r>
                          </w:p>
                          <w:p w14:paraId="5765BC6E" w14:textId="77777777" w:rsidR="006F4ACB" w:rsidRDefault="006F4ACB" w:rsidP="002829A4">
                            <w:pPr>
                              <w:pStyle w:val="ListParagraph"/>
                              <w:numPr>
                                <w:ilvl w:val="0"/>
                                <w:numId w:val="167"/>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drivers</w:t>
                            </w:r>
                            <w:r w:rsidRPr="00710F7D">
                              <w:rPr>
                                <w:noProof/>
                                <w:vertAlign w:val="superscript"/>
                              </w:rPr>
                              <w:t>4</w:t>
                            </w:r>
                          </w:p>
                          <w:p w14:paraId="74FABF78" w14:textId="29A592EF" w:rsidR="006F4ACB" w:rsidRDefault="006F4ACB" w:rsidP="002829A4">
                            <w:pPr>
                              <w:pStyle w:val="ListParagraph"/>
                              <w:numPr>
                                <w:ilvl w:val="0"/>
                                <w:numId w:val="167"/>
                              </w:numPr>
                            </w:pPr>
                            <w:r w:rsidRPr="007C3124">
                              <w:rPr>
                                <w:i/>
                                <w:iCs/>
                              </w:rPr>
                              <w:t>Pride in prevention</w:t>
                            </w:r>
                            <w:r w:rsidR="002405B6" w:rsidRPr="002405B6">
                              <w:t xml:space="preserve"> which l</w:t>
                            </w:r>
                            <w:r>
                              <w:t>ooks at the role of heteronormativity and cisnormativity alongside rigid gender roles in driving violence against LGBTIQA+ persons</w:t>
                            </w:r>
                            <w:r w:rsidRPr="002777D9">
                              <w:rPr>
                                <w:noProof/>
                                <w:vertAlign w:val="superscript"/>
                              </w:rPr>
                              <w:t>7</w:t>
                            </w:r>
                          </w:p>
                          <w:p w14:paraId="529053EE" w14:textId="5C6D2628" w:rsidR="006F4ACB" w:rsidRDefault="006F4ACB" w:rsidP="002829A4">
                            <w:pPr>
                              <w:pStyle w:val="ListParagraph"/>
                              <w:numPr>
                                <w:ilvl w:val="0"/>
                                <w:numId w:val="167"/>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D76D23">
                              <w:rPr>
                                <w:noProof/>
                                <w:vertAlign w:val="superscript"/>
                              </w:rPr>
                              <w:t>9</w:t>
                            </w:r>
                            <w:r>
                              <w:t> </w:t>
                            </w:r>
                          </w:p>
                          <w:p w14:paraId="05F0BC8A" w14:textId="77777777" w:rsidR="006F4ACB" w:rsidRPr="008E7642" w:rsidRDefault="006F4ACB" w:rsidP="006F4ACB">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7F7D9CE5" w14:textId="77777777" w:rsidR="006F4ACB" w:rsidRPr="009D1D5B" w:rsidRDefault="006F4ACB" w:rsidP="006F4ACB">
                            <w:pPr>
                              <w:spacing w:line="216" w:lineRule="auto"/>
                              <w:rPr>
                                <w:rFonts w:ascii="Impact" w:hAnsi="Impact"/>
                                <w:noProof/>
                                <w:color w:val="FF4900"/>
                                <w:sz w:val="36"/>
                                <w:szCs w:val="36"/>
                              </w:rPr>
                            </w:pP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3CBBCAD1" id="Rectangle: Rounded Corners 5" o:spid="_x0000_s1030" style="width:512.8pt;height:430.6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" fillcolor="#fffeef" stroked="f" strokeweight="1pt">
                <v:stroke joinstyle="miter"/>
                <v:textbox inset="8mm,8mm,8mm,8mm">
                  <w:txbxContent>
                    <w:p w14:paraId="51E56F6D" w14:textId="77777777" w:rsidR="006F4ACB" w:rsidRDefault="006F4ACB" w:rsidP="006F4ACB">
                      <w:pPr>
                        <w:pStyle w:val="Boldsubheading"/>
                        <w:rPr>
                          <w:noProof/>
                        </w:rPr>
                      </w:pPr>
                      <w:r>
                        <w:rPr>
                          <w:noProof/>
                        </w:rPr>
                        <w:t>INTERSECTIONAL APPROACHES TO UNDERSTANDING PREVENTION</w:t>
                      </w:r>
                    </w:p>
                    <w:p w14:paraId="69F07E3D" w14:textId="77777777" w:rsidR="006F4ACB" w:rsidRPr="00E80469" w:rsidRDefault="006F4ACB" w:rsidP="006F4ACB">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4A27DB9A" w14:textId="77777777" w:rsidR="006F4ACB" w:rsidRPr="00E80469" w:rsidRDefault="006F4ACB" w:rsidP="006F4ACB">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76207CEE" w14:textId="424E6E81" w:rsidR="006F4ACB" w:rsidRDefault="006F4ACB" w:rsidP="002829A4">
                      <w:pPr>
                        <w:pStyle w:val="ListParagraph"/>
                        <w:numPr>
                          <w:ilvl w:val="0"/>
                          <w:numId w:val="167"/>
                        </w:numPr>
                      </w:pPr>
                      <w:r w:rsidRPr="00CB48EF">
                        <w:rPr>
                          <w:i/>
                          <w:iCs/>
                        </w:rPr>
                        <w:t xml:space="preserve">Changing the </w:t>
                      </w:r>
                      <w:r w:rsidRPr="00852299">
                        <w:rPr>
                          <w:i/>
                          <w:iCs/>
                        </w:rPr>
                        <w:t xml:space="preserve">picture: </w:t>
                      </w:r>
                      <w:r>
                        <w:rPr>
                          <w:i/>
                          <w:iCs/>
                        </w:rPr>
                        <w:t>A</w:t>
                      </w:r>
                      <w:r w:rsidRPr="00852299">
                        <w:rPr>
                          <w:i/>
                          <w:iCs/>
                        </w:rPr>
                        <w:t xml:space="preserve"> national resource to support the prevention of violence against Aboriginal and Torres Strait Islander women and their children</w:t>
                      </w:r>
                      <w:r>
                        <w:t xml:space="preserve"> which looks at how the gendered drivers play out as they intersect with colonialism for Aboriginal </w:t>
                      </w:r>
                      <w:proofErr w:type="gramStart"/>
                      <w:r>
                        <w:t>women</w:t>
                      </w:r>
                      <w:r w:rsidRPr="000A19AF">
                        <w:rPr>
                          <w:noProof/>
                          <w:vertAlign w:val="superscript"/>
                        </w:rPr>
                        <w:t>3</w:t>
                      </w:r>
                      <w:proofErr w:type="gramEnd"/>
                    </w:p>
                    <w:p w14:paraId="5765BC6E" w14:textId="77777777" w:rsidR="006F4ACB" w:rsidRDefault="006F4ACB" w:rsidP="002829A4">
                      <w:pPr>
                        <w:pStyle w:val="ListParagraph"/>
                        <w:numPr>
                          <w:ilvl w:val="0"/>
                          <w:numId w:val="167"/>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710F7D">
                        <w:rPr>
                          <w:noProof/>
                          <w:vertAlign w:val="superscript"/>
                        </w:rPr>
                        <w:t>4</w:t>
                      </w:r>
                      <w:proofErr w:type="gramEnd"/>
                    </w:p>
                    <w:p w14:paraId="74FABF78" w14:textId="29A592EF" w:rsidR="006F4ACB" w:rsidRDefault="006F4ACB" w:rsidP="002829A4">
                      <w:pPr>
                        <w:pStyle w:val="ListParagraph"/>
                        <w:numPr>
                          <w:ilvl w:val="0"/>
                          <w:numId w:val="167"/>
                        </w:numPr>
                      </w:pPr>
                      <w:r w:rsidRPr="007C3124">
                        <w:rPr>
                          <w:i/>
                          <w:iCs/>
                        </w:rPr>
                        <w:t>Pride in prevention</w:t>
                      </w:r>
                      <w:r w:rsidR="002405B6" w:rsidRPr="002405B6">
                        <w:t xml:space="preserve"> which l</w:t>
                      </w:r>
                      <w:r>
                        <w:t xml:space="preserve">ooks at the role of heteronormativity and cisnormativity alongside rigid gender roles in driving violence against LGBTIQA+ </w:t>
                      </w:r>
                      <w:proofErr w:type="gramStart"/>
                      <w:r>
                        <w:t>persons</w:t>
                      </w:r>
                      <w:r w:rsidRPr="002777D9">
                        <w:rPr>
                          <w:noProof/>
                          <w:vertAlign w:val="superscript"/>
                        </w:rPr>
                        <w:t>7</w:t>
                      </w:r>
                      <w:proofErr w:type="gramEnd"/>
                    </w:p>
                    <w:p w14:paraId="529053EE" w14:textId="5C6D2628" w:rsidR="006F4ACB" w:rsidRDefault="006F4ACB" w:rsidP="002829A4">
                      <w:pPr>
                        <w:pStyle w:val="ListParagraph"/>
                        <w:numPr>
                          <w:ilvl w:val="0"/>
                          <w:numId w:val="167"/>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D76D23">
                        <w:rPr>
                          <w:noProof/>
                          <w:vertAlign w:val="superscript"/>
                        </w:rPr>
                        <w:t>9</w:t>
                      </w:r>
                      <w:r>
                        <w:t> </w:t>
                      </w:r>
                    </w:p>
                    <w:p w14:paraId="05F0BC8A" w14:textId="77777777" w:rsidR="006F4ACB" w:rsidRPr="008E7642" w:rsidRDefault="006F4ACB" w:rsidP="006F4ACB">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7F7D9CE5" w14:textId="77777777" w:rsidR="006F4ACB" w:rsidRPr="009D1D5B" w:rsidRDefault="006F4ACB" w:rsidP="006F4ACB">
                      <w:pPr>
                        <w:spacing w:line="216" w:lineRule="auto"/>
                        <w:rPr>
                          <w:rFonts w:ascii="Impact" w:hAnsi="Impact"/>
                          <w:noProof/>
                          <w:color w:val="FF4900"/>
                          <w:sz w:val="36"/>
                          <w:szCs w:val="36"/>
                        </w:rPr>
                      </w:pPr>
                    </w:p>
                  </w:txbxContent>
                </v:textbox>
                <w10:anchorlock/>
              </v:roundrect>
            </w:pict>
          </mc:Fallback>
        </mc:AlternateContent>
      </w:r>
    </w:p>
    <w:p w14:paraId="69EA6F3F" w14:textId="737F144C" w:rsidR="006372C7" w:rsidRDefault="006372C7" w:rsidP="006372C7">
      <w:pPr>
        <w:pStyle w:val="Heading2"/>
        <w:rPr>
          <w:sz w:val="32"/>
          <w:szCs w:val="32"/>
        </w:rPr>
      </w:pPr>
      <w:r w:rsidRPr="009025E9">
        <w:t xml:space="preserve">What is </w:t>
      </w:r>
      <w:r>
        <w:t>women’s intimate partner violence against men</w:t>
      </w:r>
      <w:r w:rsidRPr="009025E9">
        <w:t>?</w:t>
      </w:r>
    </w:p>
    <w:p w14:paraId="61BAA8AA" w14:textId="128ABFA6" w:rsidR="006372C7" w:rsidRPr="006C6155" w:rsidRDefault="006372C7" w:rsidP="006372C7">
      <w:pPr>
        <w:rPr>
          <w:rFonts w:asciiTheme="minorHAnsi" w:hAnsiTheme="minorHAnsi" w:cstheme="minorHAnsi"/>
          <w:color w:val="003639" w:themeColor="text1"/>
        </w:rPr>
      </w:pPr>
      <w:r w:rsidRPr="006C6155">
        <w:rPr>
          <w:rFonts w:asciiTheme="minorHAnsi" w:hAnsiTheme="minorHAnsi" w:cstheme="minorHAnsi"/>
          <w:color w:val="003639" w:themeColor="text1"/>
        </w:rPr>
        <w:t xml:space="preserve">Women’s </w:t>
      </w:r>
      <w:r>
        <w:rPr>
          <w:rFonts w:asciiTheme="minorHAnsi" w:hAnsiTheme="minorHAnsi" w:cstheme="minorHAnsi"/>
          <w:color w:val="003639" w:themeColor="text1"/>
        </w:rPr>
        <w:t>intimate partner violence (IPV)</w:t>
      </w:r>
      <w:r w:rsidRPr="006C6155">
        <w:rPr>
          <w:rFonts w:asciiTheme="minorHAnsi" w:hAnsiTheme="minorHAnsi" w:cstheme="minorHAnsi"/>
          <w:color w:val="003639" w:themeColor="text1"/>
        </w:rPr>
        <w:t xml:space="preserve"> against men, while not uniformly defined, generally refers to behaviours in heterosexual relationships where women use physical, sexual, financial, and emotional violence against male partners. Unlike men’s IPV against women, which is commonly driven by a desire for coercion and control, women’s IPV against men is usually motivated by self-defence</w:t>
      </w:r>
      <w:r>
        <w:rPr>
          <w:rFonts w:asciiTheme="minorHAnsi" w:hAnsiTheme="minorHAnsi" w:cstheme="minorHAnsi"/>
          <w:color w:val="003639" w:themeColor="text1"/>
        </w:rPr>
        <w:t>.</w:t>
      </w:r>
      <w:r w:rsidRPr="002777D9">
        <w:rPr>
          <w:noProof/>
          <w:vertAlign w:val="superscript"/>
        </w:rPr>
        <w:t>2</w:t>
      </w:r>
      <w:r w:rsidRPr="006C6155">
        <w:rPr>
          <w:rFonts w:asciiTheme="minorHAnsi" w:hAnsiTheme="minorHAnsi" w:cstheme="minorHAnsi"/>
          <w:color w:val="003639" w:themeColor="text1"/>
        </w:rPr>
        <w:t xml:space="preserve"> </w:t>
      </w:r>
      <w:r>
        <w:rPr>
          <w:rFonts w:asciiTheme="minorHAnsi" w:hAnsiTheme="minorHAnsi" w:cstheme="minorHAnsi"/>
          <w:color w:val="003639" w:themeColor="text1"/>
        </w:rPr>
        <w:t>The research summary found that w</w:t>
      </w:r>
      <w:r w:rsidRPr="006C6155">
        <w:rPr>
          <w:rFonts w:asciiTheme="minorHAnsi" w:hAnsiTheme="minorHAnsi" w:cstheme="minorHAnsi"/>
          <w:color w:val="003639" w:themeColor="text1"/>
        </w:rPr>
        <w:t xml:space="preserve">omen are also less likely than men to </w:t>
      </w:r>
      <w:r>
        <w:rPr>
          <w:rFonts w:asciiTheme="minorHAnsi" w:hAnsiTheme="minorHAnsi" w:cstheme="minorHAnsi"/>
          <w:color w:val="003639" w:themeColor="text1"/>
        </w:rPr>
        <w:t xml:space="preserve">have </w:t>
      </w:r>
      <w:r w:rsidRPr="006C6155">
        <w:rPr>
          <w:rFonts w:asciiTheme="minorHAnsi" w:hAnsiTheme="minorHAnsi" w:cstheme="minorHAnsi"/>
          <w:color w:val="003639" w:themeColor="text1"/>
        </w:rPr>
        <w:t>use</w:t>
      </w:r>
      <w:r>
        <w:rPr>
          <w:rFonts w:asciiTheme="minorHAnsi" w:hAnsiTheme="minorHAnsi" w:cstheme="minorHAnsi"/>
          <w:color w:val="003639" w:themeColor="text1"/>
        </w:rPr>
        <w:t>d</w:t>
      </w:r>
      <w:r w:rsidRPr="006C6155">
        <w:rPr>
          <w:rFonts w:asciiTheme="minorHAnsi" w:hAnsiTheme="minorHAnsi" w:cstheme="minorHAnsi"/>
          <w:color w:val="003639" w:themeColor="text1"/>
        </w:rPr>
        <w:t xml:space="preserve"> sexual assault or violence that led to injury or death</w:t>
      </w:r>
      <w:r>
        <w:rPr>
          <w:rFonts w:asciiTheme="minorHAnsi" w:hAnsiTheme="minorHAnsi" w:cstheme="minorHAnsi"/>
          <w:color w:val="003639" w:themeColor="text1"/>
        </w:rPr>
        <w:t>.</w:t>
      </w:r>
      <w:r w:rsidRPr="002777D9">
        <w:rPr>
          <w:noProof/>
          <w:vertAlign w:val="superscript"/>
        </w:rPr>
        <w:t>2</w:t>
      </w:r>
      <w:r w:rsidRPr="006C6155">
        <w:rPr>
          <w:rFonts w:asciiTheme="minorHAnsi" w:hAnsiTheme="minorHAnsi" w:cstheme="minorHAnsi"/>
          <w:color w:val="003639" w:themeColor="text1"/>
        </w:rPr>
        <w:t xml:space="preserve"> Where they did cause injury to their partner, this was </w:t>
      </w:r>
      <w:r>
        <w:rPr>
          <w:rFonts w:asciiTheme="minorHAnsi" w:hAnsiTheme="minorHAnsi" w:cstheme="minorHAnsi"/>
          <w:color w:val="003639" w:themeColor="text1"/>
        </w:rPr>
        <w:t xml:space="preserve">usually </w:t>
      </w:r>
      <w:r w:rsidRPr="006C6155">
        <w:rPr>
          <w:rFonts w:asciiTheme="minorHAnsi" w:hAnsiTheme="minorHAnsi" w:cstheme="minorHAnsi"/>
          <w:color w:val="003639" w:themeColor="text1"/>
        </w:rPr>
        <w:t>found to be in the context of self-defence. The term ‘women who use force’ was coined as an alternative to IPV to reflect these differences</w:t>
      </w:r>
      <w:r>
        <w:rPr>
          <w:rFonts w:asciiTheme="minorHAnsi" w:hAnsiTheme="minorHAnsi" w:cstheme="minorHAnsi"/>
          <w:color w:val="003639" w:themeColor="text1"/>
        </w:rPr>
        <w:t>.</w:t>
      </w:r>
      <w:r w:rsidRPr="000A0577">
        <w:rPr>
          <w:rFonts w:asciiTheme="minorHAnsi" w:hAnsiTheme="minorHAnsi" w:cstheme="minorHAnsi"/>
          <w:noProof/>
          <w:color w:val="003639" w:themeColor="text1"/>
          <w:vertAlign w:val="superscript"/>
        </w:rPr>
        <w:t>1,5,6</w:t>
      </w:r>
      <w:r w:rsidRPr="006C6155">
        <w:rPr>
          <w:rFonts w:asciiTheme="minorHAnsi" w:hAnsiTheme="minorHAnsi" w:cstheme="minorHAnsi"/>
          <w:color w:val="003639" w:themeColor="text1"/>
        </w:rPr>
        <w:t xml:space="preserve"> This term is now widely used in the Victorian family violence sector.</w:t>
      </w:r>
      <w:r w:rsidRPr="00D76D23">
        <w:rPr>
          <w:rFonts w:asciiTheme="minorHAnsi" w:hAnsiTheme="minorHAnsi" w:cstheme="minorHAnsi"/>
          <w:noProof/>
          <w:color w:val="003639" w:themeColor="text1"/>
          <w:vertAlign w:val="superscript"/>
        </w:rPr>
        <w:t>8</w:t>
      </w:r>
    </w:p>
    <w:p w14:paraId="50E5675C" w14:textId="77777777" w:rsidR="006372C7" w:rsidRPr="009025E9" w:rsidRDefault="006372C7" w:rsidP="006372C7">
      <w:pPr>
        <w:pStyle w:val="Heading2"/>
      </w:pPr>
      <w:r w:rsidRPr="009025E9">
        <w:lastRenderedPageBreak/>
        <w:t xml:space="preserve">Where might addressing the gendered drivers help in preventing </w:t>
      </w:r>
      <w:r>
        <w:t>women’s intimate partner violence against men</w:t>
      </w:r>
      <w:r w:rsidRPr="009025E9">
        <w:t>?</w:t>
      </w:r>
    </w:p>
    <w:p w14:paraId="0BBB19F4" w14:textId="7E14570E" w:rsidR="006372C7" w:rsidRDefault="006372C7" w:rsidP="006372C7">
      <w:pPr>
        <w:rPr>
          <w:rFonts w:ascii="Times New Roman" w:hAnsi="Times New Roman" w:cs="Times New Roman"/>
          <w:color w:val="auto"/>
        </w:rPr>
      </w:pPr>
      <w:r>
        <w:t>The majority of women’s use of force in intimate relationships perpetrated against men is a reaction to on-going IPV perpetrated by male partners.</w:t>
      </w:r>
      <w:r w:rsidRPr="00A96B5F">
        <w:rPr>
          <w:noProof/>
          <w:vertAlign w:val="superscript"/>
        </w:rPr>
        <w:t>2</w:t>
      </w:r>
      <w:r>
        <w:t xml:space="preserve"> This means that the drivers of men’s violence against women create the social and relationship conditions where women are more likely to use force against men.</w:t>
      </w:r>
      <w:r w:rsidRPr="002777D9">
        <w:rPr>
          <w:noProof/>
          <w:vertAlign w:val="superscript"/>
        </w:rPr>
        <w:t>2</w:t>
      </w:r>
      <w:r>
        <w:t xml:space="preserve"> As such, efforts to prevent women’s use of intimate partner violence must include a strong focus on addressing the gendered drivers of men’s violence against women. </w:t>
      </w:r>
    </w:p>
    <w:p w14:paraId="23DF5DD7" w14:textId="77777777" w:rsidR="006372C7" w:rsidRDefault="006372C7" w:rsidP="006372C7">
      <w:r>
        <w:t>Several life history and contextual factors are correlated with both women who use force in their relationships with male partners, and men who experience violence. For men and women, these include:</w:t>
      </w:r>
    </w:p>
    <w:p w14:paraId="4B1FBD6C" w14:textId="77777777" w:rsidR="006372C7" w:rsidRDefault="006372C7" w:rsidP="000D4A5C">
      <w:pPr>
        <w:pStyle w:val="ListParagraph"/>
        <w:numPr>
          <w:ilvl w:val="0"/>
          <w:numId w:val="157"/>
        </w:numPr>
      </w:pPr>
      <w:r>
        <w:t xml:space="preserve">use of alcohol and other drugs </w:t>
      </w:r>
    </w:p>
    <w:p w14:paraId="1BB2BA8B" w14:textId="77777777" w:rsidR="006372C7" w:rsidRDefault="006372C7" w:rsidP="000D4A5C">
      <w:pPr>
        <w:pStyle w:val="ListParagraph"/>
        <w:numPr>
          <w:ilvl w:val="0"/>
          <w:numId w:val="157"/>
        </w:numPr>
      </w:pPr>
      <w:r>
        <w:t>experience of family violence as a child (either targeted or because of exposure to domestic violence)</w:t>
      </w:r>
    </w:p>
    <w:p w14:paraId="32AB25F6" w14:textId="6D5CC093" w:rsidR="006372C7" w:rsidRDefault="006372C7" w:rsidP="000D4A5C">
      <w:pPr>
        <w:pStyle w:val="ListParagraph"/>
        <w:numPr>
          <w:ilvl w:val="0"/>
          <w:numId w:val="157"/>
        </w:numPr>
      </w:pPr>
      <w:r>
        <w:t>childhood history of physical and sexual abuse.</w:t>
      </w:r>
      <w:r w:rsidRPr="002777D9">
        <w:rPr>
          <w:noProof/>
          <w:vertAlign w:val="superscript"/>
        </w:rPr>
        <w:t>2</w:t>
      </w:r>
    </w:p>
    <w:p w14:paraId="6ADC226F" w14:textId="1B3C5C05" w:rsidR="006372C7" w:rsidRDefault="006372C7" w:rsidP="006372C7">
      <w:pPr>
        <w:rPr>
          <w:rFonts w:ascii="Times New Roman" w:hAnsi="Times New Roman" w:cs="Times New Roman"/>
          <w:color w:val="auto"/>
        </w:rPr>
      </w:pPr>
      <w:r>
        <w:t xml:space="preserve">These map to the reinforcing factors of violence against women set out in </w:t>
      </w:r>
      <w:r w:rsidRPr="00E847D4">
        <w:rPr>
          <w:i/>
          <w:iCs/>
        </w:rPr>
        <w:t>Change the story</w:t>
      </w:r>
      <w:r>
        <w:t>.</w:t>
      </w:r>
      <w:r w:rsidRPr="003F0443">
        <w:rPr>
          <w:noProof/>
          <w:vertAlign w:val="superscript"/>
        </w:rPr>
        <w:t>1</w:t>
      </w:r>
      <w:r>
        <w:t xml:space="preserve"> Actions to ‘reduce the long-term impacts of and exposure to violence,’ and ‘strengthen pro-social behaviour’</w:t>
      </w:r>
      <w:r w:rsidR="000D4A5C">
        <w:t xml:space="preserve"> </w:t>
      </w:r>
      <w:r>
        <w:t>(which includes addressing abuse of alcohol and other drugs), are therefore particularly relevant for preventing women’s use of force in heterosexual relationships.</w:t>
      </w:r>
      <w:r w:rsidRPr="00A96B5F">
        <w:rPr>
          <w:noProof/>
          <w:vertAlign w:val="superscript"/>
        </w:rPr>
        <w:t>10</w:t>
      </w:r>
      <w:r>
        <w:t> </w:t>
      </w:r>
    </w:p>
    <w:p w14:paraId="1A21F4E3" w14:textId="77777777" w:rsidR="006372C7" w:rsidRPr="004B07F9" w:rsidRDefault="006372C7" w:rsidP="006372C7">
      <w:pPr>
        <w:pStyle w:val="Heading2"/>
        <w:rPr>
          <w:rStyle w:val="Heading3Char"/>
          <w:b w:val="0"/>
          <w:bCs w:val="0"/>
          <w:color w:val="003639" w:themeColor="text1"/>
          <w:sz w:val="40"/>
          <w:szCs w:val="36"/>
        </w:rPr>
      </w:pPr>
      <w:r w:rsidRPr="004B07F9">
        <w:rPr>
          <w:color w:val="003639" w:themeColor="text1"/>
        </w:rPr>
        <w:t>Future directions for preventing women’s intimate partner violence against men</w:t>
      </w:r>
      <w:r w:rsidRPr="004B07F9">
        <w:rPr>
          <w:rStyle w:val="Heading3Char"/>
          <w:b w:val="0"/>
          <w:bCs w:val="0"/>
          <w:color w:val="003639" w:themeColor="text1"/>
          <w:sz w:val="40"/>
          <w:szCs w:val="36"/>
        </w:rPr>
        <w:t xml:space="preserve"> </w:t>
      </w:r>
    </w:p>
    <w:p w14:paraId="1ADD3F87" w14:textId="77777777" w:rsidR="00B71D3F" w:rsidRDefault="006372C7" w:rsidP="006372C7">
      <w:r w:rsidRPr="00B71D3F">
        <w:rPr>
          <w:rStyle w:val="Heading3Char"/>
        </w:rPr>
        <w:t>Challenging harmful myths</w:t>
      </w:r>
    </w:p>
    <w:p w14:paraId="23BC65FC" w14:textId="4158DFE4" w:rsidR="006372C7" w:rsidRDefault="006372C7" w:rsidP="006372C7">
      <w:pPr>
        <w:rPr>
          <w:rFonts w:ascii="Times New Roman" w:hAnsi="Times New Roman" w:cs="Times New Roman"/>
          <w:color w:val="auto"/>
        </w:rPr>
      </w:pPr>
      <w:r>
        <w:t>Discussion of women’s IPV against men must not lead to erroneous and harmful claims that IPV is ‘mutualised’ or not a gendered issue. That is, perpetrated with equal intent and severity and experienced with equal impact by both parties. This narrative is a common form of resistance to primary prevention of violence against women messaging.</w:t>
      </w:r>
      <w:r w:rsidRPr="00A96B5F">
        <w:rPr>
          <w:noProof/>
          <w:vertAlign w:val="superscript"/>
        </w:rPr>
        <w:t>11,12</w:t>
      </w:r>
      <w:r>
        <w:t xml:space="preserve"> It also informs key messages used by groups like Men’s Rights Activists leading the backlash against prevention.</w:t>
      </w:r>
    </w:p>
    <w:p w14:paraId="0DA12CE5" w14:textId="409C2F8C" w:rsidR="006372C7" w:rsidRDefault="006372C7" w:rsidP="006372C7">
      <w:r>
        <w:t>IPV is overwhelmingly more likely to be perpetrated by men than by women, particularly in heterosexual relationships.</w:t>
      </w:r>
      <w:r w:rsidRPr="00A96B5F">
        <w:rPr>
          <w:noProof/>
          <w:vertAlign w:val="superscript"/>
        </w:rPr>
        <w:t>13</w:t>
      </w:r>
      <w:r>
        <w:t xml:space="preserve"> Despite this, the 2021 National Community Attitudes Survey found that 41% of study participants believe that women and men are equally likely to perpetrate violence.</w:t>
      </w:r>
      <w:r w:rsidRPr="00A96B5F">
        <w:rPr>
          <w:noProof/>
          <w:vertAlign w:val="superscript"/>
        </w:rPr>
        <w:t>14</w:t>
      </w:r>
      <w:r>
        <w:t xml:space="preserve"> This underscores the need for targeted attention by family violence efforts to address the false narrative that violence is a mutual problem in heterosexual relationships.</w:t>
      </w:r>
    </w:p>
    <w:p w14:paraId="7B441771" w14:textId="77777777" w:rsidR="006372C7" w:rsidRPr="002C2A55" w:rsidRDefault="006372C7" w:rsidP="002C2A55">
      <w:pPr>
        <w:pStyle w:val="Heading3"/>
      </w:pPr>
      <w:r w:rsidRPr="002C2A55">
        <w:t>Better intersectional analysis of women’s use of force against men</w:t>
      </w:r>
    </w:p>
    <w:p w14:paraId="7E444A79" w14:textId="4AB4537F" w:rsidR="006372C7" w:rsidRPr="004B07F9" w:rsidRDefault="006372C7" w:rsidP="006372C7">
      <w:r w:rsidRPr="00B90538">
        <w:t>The evidence review summary was not able to disaggregate the evidence on prevalence, nature, drivers and reinforcing factors by race, sexuality, trans experience, disability, age or Aboriginality</w:t>
      </w:r>
      <w:r>
        <w:t>.</w:t>
      </w:r>
      <w:r w:rsidRPr="002777D9">
        <w:rPr>
          <w:noProof/>
          <w:vertAlign w:val="superscript"/>
        </w:rPr>
        <w:t>2</w:t>
      </w:r>
      <w:r w:rsidRPr="00B90538">
        <w:t xml:space="preserve"> Further research </w:t>
      </w:r>
      <w:r>
        <w:t>on</w:t>
      </w:r>
      <w:r w:rsidRPr="00B90538">
        <w:t xml:space="preserve"> the experiences of specific communities </w:t>
      </w:r>
      <w:r>
        <w:t xml:space="preserve">is required </w:t>
      </w:r>
      <w:r w:rsidRPr="00B90538">
        <w:t>to consider the unique dimensions of how and why women use force in their relationships, and the tailored approaches that can help prevent it.</w:t>
      </w:r>
    </w:p>
    <w:p w14:paraId="1CEA10E6" w14:textId="77777777" w:rsidR="006372C7" w:rsidRPr="002C2A55" w:rsidRDefault="006372C7" w:rsidP="002C2A55">
      <w:pPr>
        <w:pStyle w:val="Heading3"/>
      </w:pPr>
      <w:r w:rsidRPr="002C2A55">
        <w:lastRenderedPageBreak/>
        <w:t xml:space="preserve">Better understanding the role of early intervention and crisis responses </w:t>
      </w:r>
    </w:p>
    <w:p w14:paraId="1221CD0E" w14:textId="77777777" w:rsidR="002C2A55" w:rsidRDefault="006372C7" w:rsidP="006372C7">
      <w:pPr>
        <w:rPr>
          <w:rFonts w:ascii="Times New Roman" w:hAnsi="Times New Roman" w:cs="Times New Roman"/>
          <w:color w:val="auto"/>
        </w:rPr>
      </w:pPr>
      <w:r>
        <w:t>Primary prevention efforts to address the gendered drivers of men’s violence against women are critical to preventing most instances of women’s intimate partner violence against men. Alongside this and in the shorter term, working with men to challenge their behaviour and de-escalate or interrupt patterns of abuse,</w:t>
      </w:r>
      <w:r w:rsidDel="000D22F6">
        <w:t xml:space="preserve"> </w:t>
      </w:r>
      <w:r>
        <w:t>while supporting women to leave abusive relationships safely and build secure, stable lives, will reduce the likelihood of women using force in their relationships. Better evaluative practice data and research is required to help understand the role of these interventions in long-term prevention efforts.</w:t>
      </w:r>
    </w:p>
    <w:p w14:paraId="71004759" w14:textId="1BAE8B46" w:rsidR="006372C7" w:rsidRPr="002C2A55" w:rsidRDefault="006372C7" w:rsidP="002C2A55">
      <w:pPr>
        <w:pStyle w:val="Heading3"/>
        <w:rPr>
          <w:rFonts w:ascii="Times New Roman" w:hAnsi="Times New Roman" w:cs="Times New Roman"/>
          <w:color w:val="auto"/>
          <w:sz w:val="22"/>
          <w:szCs w:val="22"/>
        </w:rPr>
      </w:pPr>
      <w:r w:rsidRPr="002C2A55">
        <w:t>Research consistency</w:t>
      </w:r>
    </w:p>
    <w:p w14:paraId="3EC9882E" w14:textId="2FD31CCF" w:rsidR="006372C7" w:rsidRDefault="006372C7" w:rsidP="006372C7">
      <w:r w:rsidRPr="005D3010">
        <w:t xml:space="preserve">Evidence reviews examining research into women’s use of force against men </w:t>
      </w:r>
      <w:r>
        <w:t>are</w:t>
      </w:r>
      <w:r w:rsidRPr="005D3010">
        <w:t xml:space="preserve"> made difficult </w:t>
      </w:r>
      <w:r>
        <w:t>by</w:t>
      </w:r>
      <w:r w:rsidRPr="005D3010">
        <w:t xml:space="preserve"> differing definitions and prevalence measures.</w:t>
      </w:r>
      <w:r w:rsidR="00437554">
        <w:t xml:space="preserve"> </w:t>
      </w:r>
      <w:r w:rsidRPr="005D3010">
        <w:t>These should be refined to inform more consistent data gathering and to better understand correlations with rates of men’s violence against women.</w:t>
      </w:r>
    </w:p>
    <w:p w14:paraId="291D58AC" w14:textId="77777777" w:rsidR="002C2A55" w:rsidRDefault="006372C7" w:rsidP="002C2A55">
      <w:pPr>
        <w:pStyle w:val="Heading3"/>
      </w:pPr>
      <w:r w:rsidRPr="002C2A55">
        <w:t>Building understanding about men as victims and women who use violence</w:t>
      </w:r>
    </w:p>
    <w:p w14:paraId="547A104C" w14:textId="2EB42FBE" w:rsidR="006372C7" w:rsidRDefault="006372C7" w:rsidP="006372C7">
      <w:r w:rsidRPr="006A63F4">
        <w:t xml:space="preserve">Although most IPV perpetrated by women against men occurs in </w:t>
      </w:r>
      <w:r>
        <w:t xml:space="preserve">the context of men’s IPV, </w:t>
      </w:r>
      <w:r w:rsidRPr="006A63F4">
        <w:t>there are instances where men are victimised in relationship</w:t>
      </w:r>
      <w:r>
        <w:t>s</w:t>
      </w:r>
      <w:r w:rsidRPr="006A63F4">
        <w:t xml:space="preserve"> </w:t>
      </w:r>
      <w:r>
        <w:t>where this is not the case.</w:t>
      </w:r>
      <w:r w:rsidRPr="002777D9">
        <w:rPr>
          <w:noProof/>
          <w:vertAlign w:val="superscript"/>
        </w:rPr>
        <w:t>2</w:t>
      </w:r>
      <w:r w:rsidRPr="006A63F4">
        <w:t xml:space="preserve"> Little is known about how and why these instances of violence occur, what drives it</w:t>
      </w:r>
      <w:r>
        <w:t>,</w:t>
      </w:r>
      <w:r w:rsidRPr="006A63F4">
        <w:t xml:space="preserve"> or the most effective approaches to prevent</w:t>
      </w:r>
      <w:r>
        <w:t xml:space="preserve"> it</w:t>
      </w:r>
      <w:r w:rsidRPr="006A63F4">
        <w:t xml:space="preserve">. </w:t>
      </w:r>
      <w:r>
        <w:t>Cisgender m</w:t>
      </w:r>
      <w:r w:rsidRPr="006A63F4">
        <w:t>en are victimised</w:t>
      </w:r>
      <w:r>
        <w:t xml:space="preserve"> and cisgender </w:t>
      </w:r>
      <w:r w:rsidRPr="006A63F4">
        <w:t xml:space="preserve">women perpetrate violence </w:t>
      </w:r>
      <w:r>
        <w:t xml:space="preserve">in the context of same-gender </w:t>
      </w:r>
      <w:r w:rsidRPr="006A63F4">
        <w:t>relationships;</w:t>
      </w:r>
      <w:r>
        <w:t xml:space="preserve"> and </w:t>
      </w:r>
      <w:r w:rsidRPr="006A63F4">
        <w:t>intimate partner violence occurs within trans and gender diverse people’s relationships</w:t>
      </w:r>
      <w:r>
        <w:t>.</w:t>
      </w:r>
      <w:r w:rsidRPr="00A96B5F">
        <w:rPr>
          <w:noProof/>
          <w:vertAlign w:val="superscript"/>
        </w:rPr>
        <w:t>15,16</w:t>
      </w:r>
      <w:r w:rsidRPr="006A63F4">
        <w:t xml:space="preserve"> </w:t>
      </w:r>
      <w:r>
        <w:t>Building shared understanding of the drivers of violence in these gendered and relationship dynamics is an emerging area of research and practice.</w:t>
      </w:r>
    </w:p>
    <w:p w14:paraId="0C19FBEC" w14:textId="3D24E016" w:rsidR="003A0605" w:rsidRPr="00511035" w:rsidRDefault="006372C7" w:rsidP="006372C7">
      <w:pPr>
        <w:rPr>
          <w:rFonts w:ascii="Times New Roman" w:hAnsi="Times New Roman" w:cs="Times New Roman"/>
          <w:color w:val="auto"/>
        </w:rPr>
      </w:pPr>
      <w:r w:rsidRPr="006A63F4">
        <w:t xml:space="preserve">Existing research and evidence frameworks </w:t>
      </w:r>
      <w:r>
        <w:t xml:space="preserve">to </w:t>
      </w:r>
      <w:r w:rsidRPr="006A63F4">
        <w:t>prevent</w:t>
      </w:r>
      <w:r>
        <w:t xml:space="preserve"> violence against</w:t>
      </w:r>
      <w:r w:rsidRPr="006A63F4">
        <w:t xml:space="preserve"> LGBTIQA+ people indicate that </w:t>
      </w:r>
      <w:r>
        <w:t xml:space="preserve">addressing </w:t>
      </w:r>
      <w:r w:rsidRPr="006A63F4">
        <w:t>some of the gendered drivers of men’s violence against women can guide efforts to prevent these forms of violence.</w:t>
      </w:r>
      <w:r w:rsidR="00437554">
        <w:t xml:space="preserve"> </w:t>
      </w:r>
      <w:r w:rsidRPr="006A63F4">
        <w:t xml:space="preserve">They also point to the role cisnormativity and heteronormativity play in driving violence </w:t>
      </w:r>
      <w:r>
        <w:t>against</w:t>
      </w:r>
      <w:r w:rsidRPr="006A63F4">
        <w:t xml:space="preserve"> these communities</w:t>
      </w:r>
      <w:r>
        <w:t>.</w:t>
      </w:r>
      <w:r w:rsidRPr="00A96B5F">
        <w:rPr>
          <w:noProof/>
          <w:vertAlign w:val="superscript"/>
        </w:rPr>
        <w:t>7,17</w:t>
      </w:r>
      <w:r>
        <w:t xml:space="preserve"> </w:t>
      </w:r>
      <w:r w:rsidRPr="006A63F4">
        <w:t>More needs to be done to understand what promising practice approaches look like in prevention for different cohorts of LGBTIQA+ communities</w:t>
      </w:r>
      <w:r>
        <w:t>,</w:t>
      </w:r>
      <w:r w:rsidRPr="006A63F4">
        <w:t xml:space="preserve"> and how </w:t>
      </w:r>
      <w:r>
        <w:t>they</w:t>
      </w:r>
      <w:r w:rsidRPr="006A63F4">
        <w:t xml:space="preserve"> can inform conceptual frameworks for preventi</w:t>
      </w:r>
      <w:r>
        <w:t>ng</w:t>
      </w:r>
      <w:r w:rsidRPr="006A63F4">
        <w:t xml:space="preserve"> IPV in non-heterosexual relationships.</w:t>
      </w:r>
    </w:p>
    <w:p w14:paraId="674BE366" w14:textId="21B08639" w:rsidR="00FB3D31" w:rsidRDefault="00FB3D31" w:rsidP="000065E8">
      <w:pPr>
        <w:pStyle w:val="Heading2"/>
        <w:rPr>
          <w:color w:val="003639" w:themeColor="text1"/>
        </w:rPr>
      </w:pPr>
      <w:r w:rsidRPr="00FB3D31">
        <w:t>References</w:t>
      </w:r>
    </w:p>
    <w:p w14:paraId="12486EBD" w14:textId="38331443"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Our Watch. Change the story: A shared framework for the primary prevention of violence against women in Australia. 2nd ed. Melbourne: Our Watch; 2021.</w:t>
      </w:r>
    </w:p>
    <w:p w14:paraId="7FCCFBD5" w14:textId="7567181A"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Salter M, Woodlock D. Intimate partner violence perpetrated by women against men. Melbourne: Respect Victoria.; 2023.</w:t>
      </w:r>
    </w:p>
    <w:p w14:paraId="75E61CE7" w14:textId="0F1496C2"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Our Watch. Changing the picture: a national resource to support the prevention of violence against Aboriginal and Torres Strait Islander women and their children. Melbourne: Our Watch; 2018.</w:t>
      </w:r>
    </w:p>
    <w:p w14:paraId="17EFB3CB" w14:textId="23E846F4"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Our Watch &amp; Women with Disabilities Victoria. Changing the landscape. A national resource to prevent violence against women and girls with disabilities. Melbourne: Our Watch; 2022.</w:t>
      </w:r>
    </w:p>
    <w:p w14:paraId="61D13F8C" w14:textId="20F6B424"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Warren A, Martin R, Chung D. Women who use force: Final Report. Volume 2 – International Literature Review. Melbourne: University of Melbourne; 2020.</w:t>
      </w:r>
    </w:p>
    <w:p w14:paraId="337FBEAB" w14:textId="33699714"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Larance LY, Miller SL. In Her Own Words: Women Describe Their Use of Force Resulting in Court-Ordered Intervention. Violence Against Women. 2017;23(12):1536-59.</w:t>
      </w:r>
    </w:p>
    <w:p w14:paraId="46C273AC" w14:textId="74D5B779"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lastRenderedPageBreak/>
        <w:t>Carman M, Fairchild J, Parsons M, Farrugia C, Power J, Bourne A. Pride in Prevention: A guide to primary prevention of family violence experienced by LGBTIQ communities. Melbourne; 2020.</w:t>
      </w:r>
    </w:p>
    <w:p w14:paraId="2CDC6740" w14:textId="589FAD16"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Family Safety Victoria. MARAM practice guides: Foundation knowledge guide. Melbourne, Australia: Victorian Government; 2021.</w:t>
      </w:r>
      <w:r w:rsidR="001A3FA0">
        <w:rPr>
          <w:color w:val="003639" w:themeColor="text1"/>
          <w:sz w:val="22"/>
          <w:szCs w:val="22"/>
        </w:rPr>
        <w:t xml:space="preserve"> </w:t>
      </w:r>
      <w:r w:rsidRPr="00437554">
        <w:rPr>
          <w:color w:val="003639" w:themeColor="text1"/>
          <w:sz w:val="22"/>
          <w:szCs w:val="22"/>
        </w:rPr>
        <w:t>Contract No.: 28 November 2023.</w:t>
      </w:r>
    </w:p>
    <w:p w14:paraId="1E71CCF5" w14:textId="748FFFDE"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 xml:space="preserve">Multicultural Centre for Women's Health. Intersectionality Matters: A guide to engaging immigrant and refugee communities to prevent violence against women 2017 [Available from: </w:t>
      </w:r>
      <w:hyperlink r:id="rId15" w:history="1">
        <w:r w:rsidR="001A3FA0" w:rsidRPr="00DB581B">
          <w:rPr>
            <w:rStyle w:val="Hyperlink"/>
            <w:rFonts w:ascii="Arial" w:hAnsi="Arial"/>
            <w:szCs w:val="22"/>
          </w:rPr>
          <w:t>https://www.mcwh.com.au/intersectionality-matters-a-new-resource-for-preventing-violence-against-women/</w:t>
        </w:r>
      </w:hyperlink>
      <w:r w:rsidR="001A3FA0">
        <w:rPr>
          <w:color w:val="003639" w:themeColor="text1"/>
          <w:sz w:val="22"/>
          <w:szCs w:val="22"/>
        </w:rPr>
        <w:t>].</w:t>
      </w:r>
    </w:p>
    <w:p w14:paraId="0ED08A28" w14:textId="5DBCD11F"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Kertesz M, Humphreys C, Ovenden G, Spiteri-Staines A. Women who use force: Final Report. Volume 1 – Executive Summary, Positive Shift Program, Evaluation of Positive Shift, and Practice Framework. Melbourne: University of Melbourne; 2020.</w:t>
      </w:r>
    </w:p>
    <w:p w14:paraId="7150C804" w14:textId="2FAF7B3D"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Our Watch. Men in Focus: unpacking masculinities and engaging men in the prevention of violence against women. Melbourne: Our Watch; 2019.</w:t>
      </w:r>
    </w:p>
    <w:p w14:paraId="43163717" w14:textId="7A1798FD"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Our Watch. Men in focus practice guide: Addressing masculinities and working with men in the prevention of men’s violence against women. Melbourne: Our Watch; 2022.</w:t>
      </w:r>
    </w:p>
    <w:p w14:paraId="464C4DF0" w14:textId="325F3815"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 xml:space="preserve">Australian Bureau of Statistics. Personal Safety, Australia, 2021-22 Canberra: Australian Bureau of Statistics; 2023 [Available from: </w:t>
      </w:r>
      <w:hyperlink r:id="rId16" w:anchor="data-downloads" w:history="1">
        <w:r w:rsidR="005635BE" w:rsidRPr="00DB581B">
          <w:rPr>
            <w:rStyle w:val="Hyperlink"/>
            <w:rFonts w:ascii="Arial" w:hAnsi="Arial"/>
            <w:szCs w:val="22"/>
          </w:rPr>
          <w:t>https://www.abs.gov.au/statistics/people/crime-and-justice/personal-safety-australia/latest-release#data-downloads</w:t>
        </w:r>
      </w:hyperlink>
      <w:r w:rsidR="005635BE">
        <w:rPr>
          <w:color w:val="003639" w:themeColor="text1"/>
          <w:sz w:val="22"/>
          <w:szCs w:val="22"/>
          <w:u w:color="FF4900"/>
        </w:rPr>
        <w:t>]</w:t>
      </w:r>
      <w:r w:rsidRPr="00437554">
        <w:rPr>
          <w:color w:val="003639" w:themeColor="text1"/>
          <w:sz w:val="22"/>
          <w:szCs w:val="22"/>
        </w:rPr>
        <w:t>.</w:t>
      </w:r>
    </w:p>
    <w:p w14:paraId="7856CF32" w14:textId="3CB3F124"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Coumarelos C, Weeks N, Bernstein S, Roberts N, Honey N, Minter K, Carlisle E. Attitudes matter: The 2021 National Community Attitudes towards Violence against Women Survey (NCAS), Findings for Australia (Research report 02/2023). NSW; 2023.</w:t>
      </w:r>
    </w:p>
    <w:p w14:paraId="3557974B" w14:textId="5E36D668"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Hill AO, Bourne A, McNair R, Carman M, Lyons A. Private Lives 3: The health and wellbeing of LGBTIQ people in Australia. ARCSHS Monograph Series No. 122. Melbourne: Australian Research Centre in Sex, Health and Society, La Trobe University; 2020.</w:t>
      </w:r>
    </w:p>
    <w:p w14:paraId="7C53E1E6" w14:textId="78CC35EF"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Lusby S, Lim G, Carman M, Fraser S, Parsons M, Fairchild J, Bourne A. Opening doors: Ensuring LGBTIQ-inclusive family, domestic and sexual violence services.: Australian Research Centre in Sex, Health and Society, La Trobe University; 2022.</w:t>
      </w:r>
    </w:p>
    <w:p w14:paraId="390E2399" w14:textId="18654957" w:rsidR="00437554" w:rsidRPr="00437554" w:rsidRDefault="00437554" w:rsidP="00B5112A">
      <w:pPr>
        <w:pStyle w:val="EndNoteBibliography"/>
        <w:numPr>
          <w:ilvl w:val="0"/>
          <w:numId w:val="158"/>
        </w:numPr>
        <w:jc w:val="left"/>
        <w:rPr>
          <w:color w:val="003639" w:themeColor="text1"/>
          <w:sz w:val="22"/>
          <w:szCs w:val="22"/>
        </w:rPr>
      </w:pPr>
      <w:r w:rsidRPr="00437554">
        <w:rPr>
          <w:color w:val="003639" w:themeColor="text1"/>
          <w:sz w:val="22"/>
          <w:szCs w:val="22"/>
        </w:rPr>
        <w:t xml:space="preserve">Zoe Bell Gender Collective. Transfemme: Information for trans women who date men 2021 [Available from: </w:t>
      </w:r>
      <w:hyperlink r:id="rId17" w:history="1">
        <w:r w:rsidR="00DB1A49" w:rsidRPr="00DB581B">
          <w:rPr>
            <w:rStyle w:val="Hyperlink"/>
            <w:rFonts w:ascii="Arial" w:hAnsi="Arial"/>
            <w:szCs w:val="22"/>
          </w:rPr>
          <w:t>https://www.transfemme.com.au/information-for-trans-women-who-date-men/</w:t>
        </w:r>
      </w:hyperlink>
      <w:r w:rsidR="00DB1A49">
        <w:rPr>
          <w:color w:val="003639" w:themeColor="text1"/>
          <w:sz w:val="22"/>
          <w:szCs w:val="22"/>
          <w:u w:color="FF4900"/>
        </w:rPr>
        <w:t>]</w:t>
      </w:r>
      <w:r w:rsidRPr="00437554">
        <w:rPr>
          <w:color w:val="003639" w:themeColor="text1"/>
          <w:sz w:val="22"/>
          <w:szCs w:val="22"/>
        </w:rPr>
        <w:t>.</w:t>
      </w:r>
    </w:p>
    <w:p w14:paraId="2B73EDDA" w14:textId="77777777" w:rsidR="008B5E41" w:rsidRPr="00437554" w:rsidRDefault="008B5E41" w:rsidP="008B5E41">
      <w:pPr>
        <w:rPr>
          <w:color w:val="003639" w:themeColor="text1"/>
        </w:rPr>
      </w:pPr>
    </w:p>
    <w:p w14:paraId="22A908BB" w14:textId="77777777" w:rsidR="00601A9C" w:rsidRDefault="00601A9C" w:rsidP="000065E8">
      <w:pPr>
        <w:pStyle w:val="Heading2"/>
      </w:pPr>
    </w:p>
    <w:p w14:paraId="7E9E0392" w14:textId="77777777" w:rsidR="00601A9C" w:rsidRDefault="00601A9C" w:rsidP="000065E8">
      <w:pPr>
        <w:pStyle w:val="Heading2"/>
      </w:pPr>
    </w:p>
    <w:p w14:paraId="7346F614" w14:textId="77777777" w:rsidR="00601A9C" w:rsidRDefault="00601A9C" w:rsidP="000065E8">
      <w:pPr>
        <w:pStyle w:val="Heading2"/>
      </w:pPr>
    </w:p>
    <w:p w14:paraId="3E3D8BDD" w14:textId="77777777" w:rsidR="00601A9C" w:rsidRDefault="00601A9C" w:rsidP="000065E8">
      <w:pPr>
        <w:pStyle w:val="Heading2"/>
      </w:pPr>
    </w:p>
    <w:p w14:paraId="501B7D15" w14:textId="77777777" w:rsidR="00601A9C" w:rsidRDefault="00601A9C" w:rsidP="000065E8">
      <w:pPr>
        <w:pStyle w:val="Heading2"/>
      </w:pPr>
    </w:p>
    <w:p w14:paraId="12090F18" w14:textId="7E4BC00A" w:rsidR="000065E8" w:rsidRDefault="000065E8" w:rsidP="000065E8">
      <w:pPr>
        <w:pStyle w:val="Heading2"/>
      </w:pPr>
      <w:r>
        <w:lastRenderedPageBreak/>
        <w:t>Further reading</w:t>
      </w:r>
    </w:p>
    <w:p w14:paraId="0094D886" w14:textId="77777777" w:rsidR="000065E8" w:rsidRPr="00382AF6" w:rsidRDefault="000065E8" w:rsidP="000065E8">
      <w:pPr>
        <w:rPr>
          <w:rFonts w:asciiTheme="minorHAnsi" w:hAnsiTheme="minorHAnsi" w:cstheme="minorHAnsi"/>
          <w:color w:val="003639" w:themeColor="text2"/>
          <w:szCs w:val="28"/>
        </w:rPr>
      </w:pPr>
      <w:r w:rsidRPr="00382AF6">
        <w:rPr>
          <w:rStyle w:val="apple-tab-span"/>
          <w:rFonts w:asciiTheme="minorHAnsi" w:hAnsiTheme="minorHAnsi" w:cstheme="minorHAnsi"/>
          <w:color w:val="003639" w:themeColor="text2"/>
          <w:szCs w:val="28"/>
        </w:rPr>
        <w:t xml:space="preserve">All resources from Summarising the evidence can be found on the </w:t>
      </w:r>
      <w:hyperlink r:id="rId18" w:history="1">
        <w:r w:rsidRPr="00875AAD">
          <w:rPr>
            <w:rStyle w:val="Hyperlink"/>
            <w:rFonts w:asciiTheme="minorHAnsi" w:hAnsiTheme="minorHAnsi" w:cstheme="minorHAnsi"/>
            <w:szCs w:val="28"/>
          </w:rPr>
          <w:t>project page</w:t>
        </w:r>
      </w:hyperlink>
      <w:r w:rsidRPr="00382AF6">
        <w:rPr>
          <w:rStyle w:val="apple-tab-span"/>
          <w:rFonts w:asciiTheme="minorHAnsi" w:hAnsiTheme="minorHAnsi" w:cstheme="minorHAnsi"/>
          <w:color w:val="003639" w:themeColor="text2"/>
          <w:szCs w:val="28"/>
        </w:rPr>
        <w:t>.</w:t>
      </w:r>
    </w:p>
    <w:p w14:paraId="6943471F" w14:textId="77777777" w:rsidR="000065E8" w:rsidRDefault="000065E8" w:rsidP="000065E8">
      <w:pPr>
        <w:pStyle w:val="Heading3"/>
      </w:pPr>
      <w:r>
        <w:t>Research summaries</w:t>
      </w:r>
    </w:p>
    <w:p w14:paraId="550C642D" w14:textId="77777777" w:rsidR="000065E8" w:rsidRDefault="000065E8" w:rsidP="000065E8">
      <w:pPr>
        <w:pStyle w:val="ListParagraph"/>
        <w:numPr>
          <w:ilvl w:val="0"/>
          <w:numId w:val="108"/>
        </w:numPr>
      </w:pPr>
      <w:r>
        <w:t>Adolescent violence in the home (E Campbell &amp; L Wall)</w:t>
      </w:r>
    </w:p>
    <w:p w14:paraId="576BF793" w14:textId="77777777" w:rsidR="000065E8" w:rsidRDefault="000065E8" w:rsidP="000065E8">
      <w:pPr>
        <w:pStyle w:val="ListParagraph"/>
        <w:numPr>
          <w:ilvl w:val="0"/>
          <w:numId w:val="108"/>
        </w:numPr>
      </w:pPr>
      <w:r>
        <w:t>Child maltreatment: a snapshot summary (D Higgins &amp; G Hunt)</w:t>
      </w:r>
    </w:p>
    <w:p w14:paraId="6405AB73" w14:textId="77777777" w:rsidR="000065E8" w:rsidRDefault="000065E8" w:rsidP="000065E8">
      <w:pPr>
        <w:pStyle w:val="ListParagraph"/>
        <w:numPr>
          <w:ilvl w:val="0"/>
          <w:numId w:val="108"/>
        </w:numPr>
      </w:pPr>
      <w:r>
        <w:t>Intimate partner violence perpetrated against women by men (Respect Victoria)</w:t>
      </w:r>
    </w:p>
    <w:p w14:paraId="488F4DF1" w14:textId="77777777" w:rsidR="000065E8" w:rsidRDefault="000065E8" w:rsidP="000065E8">
      <w:pPr>
        <w:pStyle w:val="ListParagraph"/>
        <w:numPr>
          <w:ilvl w:val="0"/>
          <w:numId w:val="108"/>
        </w:numPr>
      </w:pPr>
      <w:r>
        <w:t>Intimate partner violence perpetrated by women against men (M Salter &amp; D Woodlock)</w:t>
      </w:r>
    </w:p>
    <w:p w14:paraId="3CADF75C" w14:textId="77777777" w:rsidR="000065E8" w:rsidRDefault="000065E8" w:rsidP="000065E8">
      <w:pPr>
        <w:pStyle w:val="ListParagraph"/>
        <w:numPr>
          <w:ilvl w:val="0"/>
          <w:numId w:val="108"/>
        </w:numPr>
      </w:pPr>
      <w:r>
        <w:t>Online violence and harassment perpetrated against women (B Harris)</w:t>
      </w:r>
    </w:p>
    <w:p w14:paraId="78F751F8" w14:textId="77777777" w:rsidR="000065E8" w:rsidRDefault="000065E8" w:rsidP="000065E8">
      <w:pPr>
        <w:pStyle w:val="ListParagraph"/>
        <w:numPr>
          <w:ilvl w:val="0"/>
          <w:numId w:val="108"/>
        </w:numPr>
      </w:pPr>
      <w:r>
        <w:t>Non partner sexual violence (A Quadara)</w:t>
      </w:r>
    </w:p>
    <w:p w14:paraId="43109739" w14:textId="77777777" w:rsidR="000065E8" w:rsidRDefault="000065E8" w:rsidP="000065E8">
      <w:pPr>
        <w:pStyle w:val="ListParagraph"/>
        <w:numPr>
          <w:ilvl w:val="0"/>
          <w:numId w:val="108"/>
        </w:numPr>
      </w:pPr>
      <w:r>
        <w:t>Sexual harassment occurring in the world of work (S Charlesworth &amp; C Deen)</w:t>
      </w:r>
    </w:p>
    <w:p w14:paraId="6E863068" w14:textId="77777777" w:rsidR="000065E8" w:rsidRDefault="000065E8" w:rsidP="000065E8">
      <w:pPr>
        <w:pStyle w:val="ListParagraph"/>
        <w:numPr>
          <w:ilvl w:val="0"/>
          <w:numId w:val="108"/>
        </w:numPr>
      </w:pPr>
      <w:r>
        <w:t>Violence perpetrated against older people by another family member or carer (E Stevens, R Kaspiew &amp; R Carson)</w:t>
      </w:r>
    </w:p>
    <w:p w14:paraId="2CFC09A8" w14:textId="77777777" w:rsidR="000065E8" w:rsidRDefault="000065E8" w:rsidP="000065E8">
      <w:pPr>
        <w:pStyle w:val="Heading3"/>
      </w:pPr>
      <w:r>
        <w:t>Context briefs</w:t>
      </w:r>
    </w:p>
    <w:p w14:paraId="5C0B3FE1" w14:textId="2B4C6158" w:rsidR="000065E8" w:rsidRDefault="000065E8" w:rsidP="000065E8">
      <w:pPr>
        <w:pStyle w:val="ListParagraph"/>
        <w:numPr>
          <w:ilvl w:val="0"/>
          <w:numId w:val="109"/>
        </w:numPr>
      </w:pPr>
      <w:r>
        <w:t xml:space="preserve">Summarising the evidence: Exploring what we know about drivers of violence against women, family violence and other forms of gendered violence - </w:t>
      </w:r>
      <w:r w:rsidR="001C6A1F">
        <w:t>Project overview</w:t>
      </w:r>
    </w:p>
    <w:p w14:paraId="369E9060" w14:textId="77777777" w:rsidR="000065E8" w:rsidRDefault="000065E8" w:rsidP="000065E8">
      <w:pPr>
        <w:pStyle w:val="ListParagraph"/>
        <w:numPr>
          <w:ilvl w:val="0"/>
          <w:numId w:val="109"/>
        </w:numPr>
      </w:pPr>
      <w:r>
        <w:t>Summarising the evidence: Adolescent violence in the home</w:t>
      </w:r>
    </w:p>
    <w:p w14:paraId="7C159374" w14:textId="77777777" w:rsidR="000065E8" w:rsidRDefault="000065E8" w:rsidP="000065E8">
      <w:pPr>
        <w:pStyle w:val="ListParagraph"/>
        <w:numPr>
          <w:ilvl w:val="0"/>
          <w:numId w:val="109"/>
        </w:numPr>
      </w:pPr>
      <w:r>
        <w:t>Summarising the evidence: Child maltreatment</w:t>
      </w:r>
    </w:p>
    <w:p w14:paraId="62C6CE83" w14:textId="77777777" w:rsidR="000065E8" w:rsidRDefault="000065E8" w:rsidP="000065E8">
      <w:pPr>
        <w:pStyle w:val="ListParagraph"/>
        <w:numPr>
          <w:ilvl w:val="0"/>
          <w:numId w:val="109"/>
        </w:numPr>
      </w:pPr>
      <w:r>
        <w:t>Summarising the evidence: Elder abuse</w:t>
      </w:r>
    </w:p>
    <w:p w14:paraId="7FED5DB7" w14:textId="77777777" w:rsidR="000065E8" w:rsidRDefault="000065E8" w:rsidP="000065E8">
      <w:pPr>
        <w:pStyle w:val="ListParagraph"/>
        <w:numPr>
          <w:ilvl w:val="0"/>
          <w:numId w:val="109"/>
        </w:numPr>
      </w:pPr>
      <w:r>
        <w:t>Summarising the evidence: Online harassment and abuse against women</w:t>
      </w:r>
    </w:p>
    <w:p w14:paraId="5031256C" w14:textId="77777777" w:rsidR="000065E8" w:rsidRDefault="000065E8" w:rsidP="000065E8">
      <w:pPr>
        <w:pStyle w:val="ListParagraph"/>
        <w:numPr>
          <w:ilvl w:val="0"/>
          <w:numId w:val="109"/>
        </w:numPr>
      </w:pPr>
      <w:r>
        <w:t>Summarising the evidence: Women’s intimate partner violence against men</w:t>
      </w:r>
    </w:p>
    <w:p w14:paraId="08758850" w14:textId="77777777" w:rsidR="000065E8" w:rsidRDefault="000065E8" w:rsidP="000065E8">
      <w:pPr>
        <w:pStyle w:val="ListParagraph"/>
        <w:numPr>
          <w:ilvl w:val="0"/>
          <w:numId w:val="109"/>
        </w:numPr>
      </w:pPr>
      <w:r>
        <w:t>Summarising the evidence: Work-related sexual harassment</w:t>
      </w:r>
    </w:p>
    <w:p w14:paraId="24DA6EF2" w14:textId="77777777" w:rsidR="008D29B1" w:rsidRDefault="000065E8" w:rsidP="000065E8">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7E76AE9F" w14:textId="6D7A449F" w:rsidR="000065E8" w:rsidRDefault="0092170C" w:rsidP="0092170C">
      <w:r w:rsidRPr="0092170C">
        <w:rPr>
          <w:rStyle w:val="normaltextrun"/>
          <w:rFonts w:asciiTheme="minorHAnsi" w:hAnsiTheme="minorHAnsi" w:cstheme="minorHAnsi"/>
          <w:lang w:val="en-US"/>
        </w:rPr>
        <w:t>Respect Victoria. Summarising the evidence: Women’s intimate partner violence against men. Melbourne: Respect Victoria; 2023.</w:t>
      </w:r>
    </w:p>
    <w:p w14:paraId="49A85A9B" w14:textId="77777777" w:rsidR="000065E8" w:rsidRDefault="000065E8" w:rsidP="000065E8">
      <w:pPr>
        <w:pStyle w:val="Heading3"/>
      </w:pPr>
    </w:p>
    <w:p w14:paraId="344B041C" w14:textId="77777777" w:rsidR="00415498" w:rsidRDefault="00415498" w:rsidP="000065E8">
      <w:pPr>
        <w:pStyle w:val="Heading3"/>
      </w:pPr>
    </w:p>
    <w:p w14:paraId="60E7328B" w14:textId="77777777" w:rsidR="00415498" w:rsidRDefault="00415498" w:rsidP="000065E8">
      <w:pPr>
        <w:pStyle w:val="Heading3"/>
      </w:pPr>
    </w:p>
    <w:p w14:paraId="732D971E" w14:textId="77777777" w:rsidR="00FF659A" w:rsidRDefault="00FF659A" w:rsidP="000065E8">
      <w:pPr>
        <w:pStyle w:val="Heading3"/>
      </w:pPr>
    </w:p>
    <w:p w14:paraId="1CD1754C" w14:textId="77777777" w:rsidR="008D29B1" w:rsidRDefault="008D29B1" w:rsidP="000065E8">
      <w:pPr>
        <w:pStyle w:val="Heading3"/>
      </w:pPr>
    </w:p>
    <w:p w14:paraId="7077B0AC" w14:textId="77777777" w:rsidR="0092170C" w:rsidRDefault="0092170C" w:rsidP="000065E8">
      <w:pPr>
        <w:pStyle w:val="Heading3"/>
      </w:pPr>
    </w:p>
    <w:p w14:paraId="2B49B1BD" w14:textId="77777777" w:rsidR="000065E8" w:rsidRDefault="000065E8" w:rsidP="000065E8">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A6F5976" wp14:editId="2CC7DEFB">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4534717B" w14:textId="77777777" w:rsidR="000065E8" w:rsidRPr="001C0F3B" w:rsidRDefault="000065E8" w:rsidP="000065E8">
      <w:pPr>
        <w:pStyle w:val="Heading2"/>
      </w:pPr>
      <w:r>
        <w:t xml:space="preserve">Acknowledgement of Country </w:t>
      </w:r>
    </w:p>
    <w:p w14:paraId="07F26303" w14:textId="77777777" w:rsidR="000065E8" w:rsidRDefault="000065E8" w:rsidP="000065E8">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8CD3012" w14:textId="77777777" w:rsidR="000065E8" w:rsidRDefault="000065E8" w:rsidP="000065E8">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women, and will continue to work in collaboration with First Peoples to eliminate these forms of violence from all communities. </w:t>
      </w:r>
    </w:p>
    <w:p w14:paraId="72BA1567" w14:textId="77777777" w:rsidR="000065E8" w:rsidRDefault="000065E8" w:rsidP="000065E8">
      <w:pPr>
        <w:pStyle w:val="Heading2"/>
      </w:pPr>
      <w:r>
        <w:t>Victim survivor acknowledgement</w:t>
      </w:r>
    </w:p>
    <w:p w14:paraId="1F696634" w14:textId="67D3FBCA" w:rsidR="00CE2F77" w:rsidRDefault="000065E8" w:rsidP="000065E8">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42F0F2BB" w14:textId="77777777" w:rsidR="000065E8" w:rsidRDefault="000065E8" w:rsidP="000065E8"/>
    <w:p w14:paraId="298296DC" w14:textId="77777777" w:rsidR="00CE2F77" w:rsidRDefault="00CE2F77" w:rsidP="00CE2F77"/>
    <w:p w14:paraId="47273A30" w14:textId="035883EC" w:rsidR="00BC10E6" w:rsidRPr="008B7FAB" w:rsidRDefault="00CE2F77" w:rsidP="00BC10E6">
      <w:pPr>
        <w:rPr>
          <w:rFonts w:asciiTheme="minorHAnsi" w:hAnsiTheme="minorHAnsi" w:cstheme="minorHAnsi"/>
          <w:sz w:val="18"/>
          <w:szCs w:val="18"/>
        </w:rPr>
      </w:pPr>
      <w:r>
        <w:rPr>
          <w:b/>
          <w:noProof/>
        </w:rPr>
        <mc:AlternateContent>
          <mc:Choice Requires="wps">
            <w:drawing>
              <wp:inline distT="0" distB="0" distL="0" distR="0" wp14:anchorId="75C996F9" wp14:editId="51B1CF09">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0"/>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_x0000_s1031"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rMsGxq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1"/>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82DC7" w14:textId="77777777" w:rsidR="00E2600C" w:rsidRDefault="00E2600C" w:rsidP="002B7883">
      <w:r>
        <w:separator/>
      </w:r>
    </w:p>
    <w:p w14:paraId="0FD13504" w14:textId="77777777" w:rsidR="00E2600C" w:rsidRDefault="00E2600C"/>
  </w:endnote>
  <w:endnote w:type="continuationSeparator" w:id="0">
    <w:p w14:paraId="51DBFEB4" w14:textId="77777777" w:rsidR="00E2600C" w:rsidRDefault="00E2600C" w:rsidP="002B7883">
      <w:r>
        <w:continuationSeparator/>
      </w:r>
    </w:p>
    <w:p w14:paraId="7FC716D4" w14:textId="77777777" w:rsidR="00E2600C" w:rsidRDefault="00E26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70B22B5D" w:rsidR="00F04749" w:rsidRDefault="004144B4" w:rsidP="00D83132">
                <w:r w:rsidRPr="004144B4">
                  <w:t xml:space="preserve">Summarising the evidence – </w:t>
                </w:r>
                <w:r w:rsidR="00FD5A3A">
                  <w:t>W</w:t>
                </w:r>
                <w:r w:rsidR="00FD5A3A" w:rsidRPr="00FD5A3A">
                  <w:t>omen’s intimate partner violence against men</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1D124" w14:textId="77777777" w:rsidR="00E2600C" w:rsidRDefault="00E2600C" w:rsidP="002B7883">
      <w:r>
        <w:separator/>
      </w:r>
    </w:p>
    <w:p w14:paraId="06F14493" w14:textId="77777777" w:rsidR="00E2600C" w:rsidRDefault="00E2600C"/>
  </w:footnote>
  <w:footnote w:type="continuationSeparator" w:id="0">
    <w:p w14:paraId="6A6F9D69" w14:textId="77777777" w:rsidR="00E2600C" w:rsidRDefault="00E2600C" w:rsidP="002B7883">
      <w:r>
        <w:continuationSeparator/>
      </w:r>
    </w:p>
    <w:p w14:paraId="56F6C1E6" w14:textId="77777777" w:rsidR="00E2600C" w:rsidRDefault="00E26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52A"/>
    <w:multiLevelType w:val="hybridMultilevel"/>
    <w:tmpl w:val="E24C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CD0FD2"/>
    <w:multiLevelType w:val="hybridMultilevel"/>
    <w:tmpl w:val="0408E158"/>
    <w:lvl w:ilvl="0" w:tplc="9F40F6B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703A0"/>
    <w:multiLevelType w:val="multilevel"/>
    <w:tmpl w:val="D226B05C"/>
    <w:styleLink w:val="CurrentList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72298D"/>
    <w:multiLevelType w:val="hybridMultilevel"/>
    <w:tmpl w:val="6EBCA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4F00AC7"/>
    <w:multiLevelType w:val="multilevel"/>
    <w:tmpl w:val="7B5AABF0"/>
    <w:styleLink w:val="CurrentList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066B9C"/>
    <w:multiLevelType w:val="multilevel"/>
    <w:tmpl w:val="BC882238"/>
    <w:lvl w:ilvl="0">
      <w:start w:val="1"/>
      <w:numFmt w:val="bullet"/>
      <w:lvlText w:val="•"/>
      <w:lvlJc w:val="left"/>
      <w:pPr>
        <w:ind w:left="720" w:hanging="360"/>
      </w:pPr>
      <w:rPr>
        <w:rFonts w:asciiTheme="minorHAnsi" w:hAnsiTheme="minorHAnsi" w:cs="Times New Roman" w:hint="default"/>
        <w:b w:val="0"/>
        <w:i w:val="0"/>
        <w:color w:val="003639" w:themeColor="text1"/>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6812FD7"/>
    <w:multiLevelType w:val="multilevel"/>
    <w:tmpl w:val="23A853BC"/>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8CE066A"/>
    <w:multiLevelType w:val="hybridMultilevel"/>
    <w:tmpl w:val="F3BC3D08"/>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A047ABD"/>
    <w:multiLevelType w:val="hybridMultilevel"/>
    <w:tmpl w:val="5BE03D36"/>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A620FC9"/>
    <w:multiLevelType w:val="hybridMultilevel"/>
    <w:tmpl w:val="11EE3B44"/>
    <w:lvl w:ilvl="0" w:tplc="A8F689F6">
      <w:start w:val="1"/>
      <w:numFmt w:val="bullet"/>
      <w:lvlText w:val="•"/>
      <w:lvlJc w:val="left"/>
      <w:pPr>
        <w:ind w:left="720" w:hanging="360"/>
      </w:pPr>
      <w:rPr>
        <w:rFonts w:ascii="Arial (Body)" w:hAnsi="Arial (Body)"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1DD0503"/>
    <w:multiLevelType w:val="hybridMultilevel"/>
    <w:tmpl w:val="F648CD9E"/>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36008E9"/>
    <w:multiLevelType w:val="hybridMultilevel"/>
    <w:tmpl w:val="4C2C862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3AA10AB"/>
    <w:multiLevelType w:val="hybridMultilevel"/>
    <w:tmpl w:val="496652B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5615068"/>
    <w:multiLevelType w:val="hybridMultilevel"/>
    <w:tmpl w:val="EA542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5ED5A9E"/>
    <w:multiLevelType w:val="hybridMultilevel"/>
    <w:tmpl w:val="33243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7E723D1"/>
    <w:multiLevelType w:val="hybridMultilevel"/>
    <w:tmpl w:val="3018650A"/>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90763C6"/>
    <w:multiLevelType w:val="multilevel"/>
    <w:tmpl w:val="7B5AABF0"/>
    <w:styleLink w:val="CurrentList4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ABF58AB"/>
    <w:multiLevelType w:val="hybridMultilevel"/>
    <w:tmpl w:val="CCCC63E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BF4152D"/>
    <w:multiLevelType w:val="hybridMultilevel"/>
    <w:tmpl w:val="CF0C9508"/>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29" w15:restartNumberingAfterBreak="0">
    <w:nsid w:val="1C0949C3"/>
    <w:multiLevelType w:val="hybridMultilevel"/>
    <w:tmpl w:val="D8108E1E"/>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C0A62EE"/>
    <w:multiLevelType w:val="multilevel"/>
    <w:tmpl w:val="6EBCA4F2"/>
    <w:styleLink w:val="CurrentList5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1D1D0CF7"/>
    <w:multiLevelType w:val="hybridMultilevel"/>
    <w:tmpl w:val="2C426D22"/>
    <w:lvl w:ilvl="0" w:tplc="FFFFFFFF">
      <w:start w:val="1"/>
      <w:numFmt w:val="bullet"/>
      <w:lvlText w:val="•"/>
      <w:lvlJc w:val="left"/>
      <w:pPr>
        <w:ind w:left="720" w:hanging="360"/>
      </w:pPr>
      <w:rPr>
        <w:rFonts w:asciiTheme="minorHAnsi" w:hAnsiTheme="minorHAnsi" w:hint="default"/>
        <w:b w:val="0"/>
        <w:i w:val="0"/>
        <w:color w:val="003639" w:themeColor="text1"/>
        <w:sz w:val="22"/>
      </w:rPr>
    </w:lvl>
    <w:lvl w:ilvl="1" w:tplc="8C8A1674">
      <w:start w:val="1"/>
      <w:numFmt w:val="bullet"/>
      <w:lvlText w:val="–"/>
      <w:lvlJc w:val="left"/>
      <w:pPr>
        <w:ind w:left="1440" w:hanging="360"/>
      </w:pPr>
      <w:rPr>
        <w:rFonts w:ascii="Arial (Body)" w:hAnsi="Arial (Body)"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1D9223C8"/>
    <w:multiLevelType w:val="hybridMultilevel"/>
    <w:tmpl w:val="E200A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ECA702C"/>
    <w:multiLevelType w:val="multilevel"/>
    <w:tmpl w:val="27844C66"/>
    <w:styleLink w:val="CurrentList5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3B165D3"/>
    <w:multiLevelType w:val="hybridMultilevel"/>
    <w:tmpl w:val="3A240034"/>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67164B3"/>
    <w:multiLevelType w:val="hybridMultilevel"/>
    <w:tmpl w:val="23C46742"/>
    <w:lvl w:ilvl="0" w:tplc="08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6D86483"/>
    <w:multiLevelType w:val="multilevel"/>
    <w:tmpl w:val="1AFC8374"/>
    <w:styleLink w:val="CurrentList40"/>
    <w:lvl w:ilvl="0">
      <w:start w:val="1"/>
      <w:numFmt w:val="decimal"/>
      <w:lvlText w:val="%1."/>
      <w:lvlJc w:val="left"/>
      <w:pPr>
        <w:ind w:left="70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6F4056D"/>
    <w:multiLevelType w:val="hybridMultilevel"/>
    <w:tmpl w:val="7CB47594"/>
    <w:lvl w:ilvl="0" w:tplc="FFFFFFFF">
      <w:start w:val="1"/>
      <w:numFmt w:val="bullet"/>
      <w:lvlText w:val=""/>
      <w:lvlJc w:val="left"/>
      <w:pPr>
        <w:ind w:left="720" w:hanging="360"/>
      </w:pPr>
      <w:rPr>
        <w:rFonts w:ascii="Symbol" w:hAnsi="Symbol" w:hint="default"/>
      </w:rPr>
    </w:lvl>
    <w:lvl w:ilvl="1" w:tplc="8C8A1674">
      <w:start w:val="1"/>
      <w:numFmt w:val="bullet"/>
      <w:lvlText w:val="–"/>
      <w:lvlJc w:val="left"/>
      <w:pPr>
        <w:ind w:left="1440" w:hanging="360"/>
      </w:pPr>
      <w:rPr>
        <w:rFonts w:ascii="Arial (Body)" w:hAnsi="Arial (Body)"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70E0B94"/>
    <w:multiLevelType w:val="hybridMultilevel"/>
    <w:tmpl w:val="F5347C98"/>
    <w:lvl w:ilvl="0" w:tplc="A9F48A4C">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2B744333"/>
    <w:multiLevelType w:val="hybridMultilevel"/>
    <w:tmpl w:val="00308D8C"/>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2C06303A"/>
    <w:multiLevelType w:val="hybridMultilevel"/>
    <w:tmpl w:val="E0B4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2CD80715"/>
    <w:multiLevelType w:val="hybridMultilevel"/>
    <w:tmpl w:val="8206AC0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2D357F5D"/>
    <w:multiLevelType w:val="hybridMultilevel"/>
    <w:tmpl w:val="801083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2E0B1414"/>
    <w:multiLevelType w:val="hybridMultilevel"/>
    <w:tmpl w:val="D5F479E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EB22F4E"/>
    <w:multiLevelType w:val="hybridMultilevel"/>
    <w:tmpl w:val="1DEC59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2F2B3F33"/>
    <w:multiLevelType w:val="hybridMultilevel"/>
    <w:tmpl w:val="36FEFF4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2FA222D6"/>
    <w:multiLevelType w:val="hybridMultilevel"/>
    <w:tmpl w:val="3C6EB426"/>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FC42552"/>
    <w:multiLevelType w:val="hybridMultilevel"/>
    <w:tmpl w:val="F930508A"/>
    <w:lvl w:ilvl="0" w:tplc="6E78690E">
      <w:start w:val="1"/>
      <w:numFmt w:val="bullet"/>
      <w:lvlText w:val=""/>
      <w:lvlJc w:val="left"/>
      <w:pPr>
        <w:ind w:left="371" w:hanging="360"/>
      </w:pPr>
      <w:rPr>
        <w:rFonts w:ascii="Symbol" w:hAnsi="Symbol" w:hint="default"/>
        <w:color w:val="auto"/>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56"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303A5687"/>
    <w:multiLevelType w:val="hybridMultilevel"/>
    <w:tmpl w:val="03E23E1A"/>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313B5EB3"/>
    <w:multiLevelType w:val="multilevel"/>
    <w:tmpl w:val="CD0E2D6C"/>
    <w:styleLink w:val="CurrentList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33091A90"/>
    <w:multiLevelType w:val="hybridMultilevel"/>
    <w:tmpl w:val="77E63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5D907A6"/>
    <w:multiLevelType w:val="hybridMultilevel"/>
    <w:tmpl w:val="D62834B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3679017A"/>
    <w:multiLevelType w:val="multilevel"/>
    <w:tmpl w:val="924629D8"/>
    <w:styleLink w:val="CurrentList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36923D57"/>
    <w:multiLevelType w:val="hybridMultilevel"/>
    <w:tmpl w:val="B5C4D564"/>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369478D7"/>
    <w:multiLevelType w:val="hybridMultilevel"/>
    <w:tmpl w:val="C83062D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382E7E50"/>
    <w:multiLevelType w:val="hybridMultilevel"/>
    <w:tmpl w:val="7650518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383C2066"/>
    <w:multiLevelType w:val="multilevel"/>
    <w:tmpl w:val="CD0E2D6C"/>
    <w:styleLink w:val="CurrentList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38A72B55"/>
    <w:multiLevelType w:val="hybridMultilevel"/>
    <w:tmpl w:val="148485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3A256756"/>
    <w:multiLevelType w:val="hybridMultilevel"/>
    <w:tmpl w:val="3A9CD6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3AEF1775"/>
    <w:multiLevelType w:val="hybridMultilevel"/>
    <w:tmpl w:val="1DF6B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3DA11BD4"/>
    <w:multiLevelType w:val="multilevel"/>
    <w:tmpl w:val="CBD081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3DD969CA"/>
    <w:multiLevelType w:val="hybridMultilevel"/>
    <w:tmpl w:val="6C3CDAFC"/>
    <w:lvl w:ilvl="0" w:tplc="ABA2D9A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EF8666C"/>
    <w:multiLevelType w:val="multilevel"/>
    <w:tmpl w:val="7B5AABF0"/>
    <w:styleLink w:val="CurrentList61"/>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3F055C27"/>
    <w:multiLevelType w:val="hybridMultilevel"/>
    <w:tmpl w:val="8E446D3E"/>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3F625E54"/>
    <w:multiLevelType w:val="multilevel"/>
    <w:tmpl w:val="416ACC04"/>
    <w:styleLink w:val="CurrentList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3FB65F2B"/>
    <w:multiLevelType w:val="multilevel"/>
    <w:tmpl w:val="924629D8"/>
    <w:styleLink w:val="CurrentList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42433942"/>
    <w:multiLevelType w:val="hybridMultilevel"/>
    <w:tmpl w:val="CA1E7FC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25D209B"/>
    <w:multiLevelType w:val="hybridMultilevel"/>
    <w:tmpl w:val="83AE14F4"/>
    <w:lvl w:ilvl="0" w:tplc="FFFFFFFF">
      <w:start w:val="1"/>
      <w:numFmt w:val="bullet"/>
      <w:lvlText w:val=""/>
      <w:lvlJc w:val="left"/>
      <w:pPr>
        <w:ind w:left="720" w:hanging="360"/>
      </w:pPr>
      <w:rPr>
        <w:rFonts w:ascii="Symbol" w:hAnsi="Symbol" w:hint="default"/>
      </w:rPr>
    </w:lvl>
    <w:lvl w:ilvl="1" w:tplc="8C8A1674">
      <w:start w:val="1"/>
      <w:numFmt w:val="bullet"/>
      <w:lvlText w:val="–"/>
      <w:lvlJc w:val="left"/>
      <w:pPr>
        <w:ind w:left="1440" w:hanging="360"/>
      </w:pPr>
      <w:rPr>
        <w:rFonts w:ascii="Arial (Body)" w:hAnsi="Arial (Body)"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82" w15:restartNumberingAfterBreak="0">
    <w:nsid w:val="45FC2172"/>
    <w:multiLevelType w:val="multilevel"/>
    <w:tmpl w:val="1DF6B5D2"/>
    <w:styleLink w:val="CurrentList4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6585803"/>
    <w:multiLevelType w:val="hybridMultilevel"/>
    <w:tmpl w:val="27844C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46740888"/>
    <w:multiLevelType w:val="hybridMultilevel"/>
    <w:tmpl w:val="17963CDC"/>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46E914EA"/>
    <w:multiLevelType w:val="hybridMultilevel"/>
    <w:tmpl w:val="1876E83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83561ED"/>
    <w:multiLevelType w:val="hybridMultilevel"/>
    <w:tmpl w:val="897A745E"/>
    <w:lvl w:ilvl="0" w:tplc="9C20FB9E">
      <w:numFmt w:val="bullet"/>
      <w:lvlText w:val="-"/>
      <w:lvlJc w:val="left"/>
      <w:pPr>
        <w:ind w:left="410" w:hanging="360"/>
      </w:pPr>
      <w:rPr>
        <w:rFonts w:ascii="Calibri" w:eastAsiaTheme="minorHAnsi" w:hAnsi="Calibri" w:cs="Calibri" w:hint="default"/>
      </w:rPr>
    </w:lvl>
    <w:lvl w:ilvl="1" w:tplc="0C090003">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87"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8923D49"/>
    <w:multiLevelType w:val="hybridMultilevel"/>
    <w:tmpl w:val="920C561C"/>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495F0292"/>
    <w:multiLevelType w:val="hybridMultilevel"/>
    <w:tmpl w:val="FA7E817E"/>
    <w:lvl w:ilvl="0" w:tplc="342495C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A2E0C9E"/>
    <w:multiLevelType w:val="hybridMultilevel"/>
    <w:tmpl w:val="AF82BB6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4B5A734E"/>
    <w:multiLevelType w:val="hybridMultilevel"/>
    <w:tmpl w:val="628E3BD6"/>
    <w:lvl w:ilvl="0" w:tplc="C13A495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C31267E"/>
    <w:multiLevelType w:val="hybridMultilevel"/>
    <w:tmpl w:val="AFDAE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4D47741D"/>
    <w:multiLevelType w:val="multilevel"/>
    <w:tmpl w:val="6EBCA4F2"/>
    <w:styleLink w:val="CurrentList6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7" w15:restartNumberingAfterBreak="0">
    <w:nsid w:val="4DE33A95"/>
    <w:multiLevelType w:val="multilevel"/>
    <w:tmpl w:val="1DF6B5D2"/>
    <w:styleLink w:val="CurrentList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8" w15:restartNumberingAfterBreak="0">
    <w:nsid w:val="4EB11BF4"/>
    <w:multiLevelType w:val="hybridMultilevel"/>
    <w:tmpl w:val="FD7AB45A"/>
    <w:lvl w:ilvl="0" w:tplc="F54858EA">
      <w:start w:val="1"/>
      <w:numFmt w:val="bullet"/>
      <w:lvlText w:val="•"/>
      <w:lvlJc w:val="left"/>
      <w:pPr>
        <w:ind w:left="720" w:hanging="360"/>
      </w:pPr>
      <w:rPr>
        <w:rFonts w:ascii="Arial (Body)" w:hAnsi="Arial (Body)"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4EC9434A"/>
    <w:multiLevelType w:val="hybridMultilevel"/>
    <w:tmpl w:val="B8A8A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0"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1" w15:restartNumberingAfterBreak="0">
    <w:nsid w:val="4FA94361"/>
    <w:multiLevelType w:val="hybridMultilevel"/>
    <w:tmpl w:val="377CE9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2FF48DD"/>
    <w:multiLevelType w:val="multilevel"/>
    <w:tmpl w:val="27844C66"/>
    <w:styleLink w:val="CurrentList5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4" w15:restartNumberingAfterBreak="0">
    <w:nsid w:val="541502DC"/>
    <w:multiLevelType w:val="hybridMultilevel"/>
    <w:tmpl w:val="CD0E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15:restartNumberingAfterBreak="0">
    <w:nsid w:val="545767ED"/>
    <w:multiLevelType w:val="hybridMultilevel"/>
    <w:tmpl w:val="F236B1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5563064B"/>
    <w:multiLevelType w:val="hybridMultilevel"/>
    <w:tmpl w:val="7B5AABF0"/>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6651BDD"/>
    <w:multiLevelType w:val="hybridMultilevel"/>
    <w:tmpl w:val="4B987052"/>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6C45B74"/>
    <w:multiLevelType w:val="multilevel"/>
    <w:tmpl w:val="6EBCA4F2"/>
    <w:styleLink w:val="CurrentList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0" w15:restartNumberingAfterBreak="0">
    <w:nsid w:val="58D23203"/>
    <w:multiLevelType w:val="multilevel"/>
    <w:tmpl w:val="1DF6B5D2"/>
    <w:styleLink w:val="CurrentList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1" w15:restartNumberingAfterBreak="0">
    <w:nsid w:val="5931787B"/>
    <w:multiLevelType w:val="hybridMultilevel"/>
    <w:tmpl w:val="C576D79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59FF4AF3"/>
    <w:multiLevelType w:val="hybridMultilevel"/>
    <w:tmpl w:val="741817E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4"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5CB12BA3"/>
    <w:multiLevelType w:val="multilevel"/>
    <w:tmpl w:val="1DF6B5D2"/>
    <w:styleLink w:val="CurrentList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6" w15:restartNumberingAfterBreak="0">
    <w:nsid w:val="5D351392"/>
    <w:multiLevelType w:val="hybridMultilevel"/>
    <w:tmpl w:val="B6BE391E"/>
    <w:lvl w:ilvl="0" w:tplc="E2EACCC2">
      <w:start w:val="1"/>
      <w:numFmt w:val="bullet"/>
      <w:lvlText w:val="•"/>
      <w:lvlJc w:val="left"/>
      <w:pPr>
        <w:ind w:left="720" w:hanging="360"/>
      </w:pPr>
      <w:rPr>
        <w:rFonts w:ascii="Arial (Body)" w:hAnsi="Arial (Body)"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5D682706"/>
    <w:multiLevelType w:val="hybridMultilevel"/>
    <w:tmpl w:val="FF90D792"/>
    <w:lvl w:ilvl="0" w:tplc="6D42D4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D6A6BED"/>
    <w:multiLevelType w:val="hybridMultilevel"/>
    <w:tmpl w:val="53984ADE"/>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5E01190E"/>
    <w:multiLevelType w:val="hybridMultilevel"/>
    <w:tmpl w:val="CE869860"/>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1"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61A96A1A"/>
    <w:multiLevelType w:val="hybridMultilevel"/>
    <w:tmpl w:val="51F2408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5" w15:restartNumberingAfterBreak="0">
    <w:nsid w:val="62CE4F06"/>
    <w:multiLevelType w:val="multilevel"/>
    <w:tmpl w:val="4B987052"/>
    <w:styleLink w:val="CurrentList58"/>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6" w15:restartNumberingAfterBreak="0">
    <w:nsid w:val="62D7179D"/>
    <w:multiLevelType w:val="hybridMultilevel"/>
    <w:tmpl w:val="416ACC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7" w15:restartNumberingAfterBreak="0">
    <w:nsid w:val="630E5197"/>
    <w:multiLevelType w:val="hybridMultilevel"/>
    <w:tmpl w:val="93662750"/>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63AE6708"/>
    <w:multiLevelType w:val="multilevel"/>
    <w:tmpl w:val="DC1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644E6130"/>
    <w:multiLevelType w:val="multilevel"/>
    <w:tmpl w:val="EA542ABA"/>
    <w:styleLink w:val="CurrentList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1" w15:restartNumberingAfterBreak="0">
    <w:nsid w:val="67A4473F"/>
    <w:multiLevelType w:val="hybridMultilevel"/>
    <w:tmpl w:val="706A1428"/>
    <w:lvl w:ilvl="0" w:tplc="10C47030">
      <w:start w:val="1"/>
      <w:numFmt w:val="bullet"/>
      <w:lvlText w:val="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6A591A02"/>
    <w:multiLevelType w:val="hybridMultilevel"/>
    <w:tmpl w:val="C4DE1E8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6A592816"/>
    <w:multiLevelType w:val="hybridMultilevel"/>
    <w:tmpl w:val="0D20DB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5" w15:restartNumberingAfterBreak="0">
    <w:nsid w:val="6AC856D0"/>
    <w:multiLevelType w:val="hybridMultilevel"/>
    <w:tmpl w:val="00529AB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6B9B5C63"/>
    <w:multiLevelType w:val="hybridMultilevel"/>
    <w:tmpl w:val="0A0A81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6BB97162"/>
    <w:multiLevelType w:val="multilevel"/>
    <w:tmpl w:val="803ABEF6"/>
    <w:lvl w:ilvl="0">
      <w:start w:val="1"/>
      <w:numFmt w:val="bullet"/>
      <w:lvlText w:val="•"/>
      <w:lvlJc w:val="left"/>
      <w:pPr>
        <w:ind w:left="720" w:hanging="360"/>
      </w:pPr>
      <w:rPr>
        <w:rFonts w:asciiTheme="minorHAnsi" w:hAnsiTheme="minorHAnsi" w:cs="Times New Roman" w:hint="default"/>
        <w:b w:val="0"/>
        <w:i w:val="0"/>
        <w:color w:val="003639" w:themeColor="text1"/>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6E4B0CC0"/>
    <w:multiLevelType w:val="hybridMultilevel"/>
    <w:tmpl w:val="13ECBF1A"/>
    <w:lvl w:ilvl="0" w:tplc="F5321AA8">
      <w:start w:val="1"/>
      <w:numFmt w:val="decimal"/>
      <w:lvlText w:val="%1."/>
      <w:lvlJc w:val="left"/>
      <w:pPr>
        <w:ind w:left="410" w:hanging="360"/>
      </w:pPr>
      <w:rPr>
        <w:rFonts w:asciiTheme="minorHAnsi" w:eastAsiaTheme="minorHAnsi" w:hAnsiTheme="minorHAnsi" w:cstheme="minorBidi"/>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141" w15:restartNumberingAfterBreak="0">
    <w:nsid w:val="6ED821A5"/>
    <w:multiLevelType w:val="hybridMultilevel"/>
    <w:tmpl w:val="C6EAB9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2"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15:restartNumberingAfterBreak="0">
    <w:nsid w:val="700D6070"/>
    <w:multiLevelType w:val="hybridMultilevel"/>
    <w:tmpl w:val="610C6E52"/>
    <w:lvl w:ilvl="0" w:tplc="4ADEA262">
      <w:start w:val="1"/>
      <w:numFmt w:val="decimal"/>
      <w:lvlText w:val="%1."/>
      <w:lvlJc w:val="left"/>
      <w:pPr>
        <w:ind w:left="70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4" w15:restartNumberingAfterBreak="0">
    <w:nsid w:val="702D3C94"/>
    <w:multiLevelType w:val="hybridMultilevel"/>
    <w:tmpl w:val="EF343814"/>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145" w15:restartNumberingAfterBreak="0">
    <w:nsid w:val="7083265C"/>
    <w:multiLevelType w:val="multilevel"/>
    <w:tmpl w:val="924629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15:restartNumberingAfterBreak="0">
    <w:nsid w:val="722672F6"/>
    <w:multiLevelType w:val="hybridMultilevel"/>
    <w:tmpl w:val="5970B6E4"/>
    <w:lvl w:ilvl="0" w:tplc="E4E4C208">
      <w:start w:val="1"/>
      <w:numFmt w:val="bullet"/>
      <w:lvlText w:val="•"/>
      <w:lvlJc w:val="left"/>
      <w:pPr>
        <w:ind w:left="720" w:hanging="360"/>
      </w:pPr>
      <w:rPr>
        <w:rFonts w:asciiTheme="minorHAnsi" w:hAnsiTheme="minorHAnsi"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269656A"/>
    <w:multiLevelType w:val="hybridMultilevel"/>
    <w:tmpl w:val="FE243C4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727B2A06"/>
    <w:multiLevelType w:val="multilevel"/>
    <w:tmpl w:val="27844C66"/>
    <w:styleLink w:val="CurrentList5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9" w15:restartNumberingAfterBreak="0">
    <w:nsid w:val="7424633B"/>
    <w:multiLevelType w:val="multilevel"/>
    <w:tmpl w:val="4B987052"/>
    <w:styleLink w:val="CurrentList57"/>
    <w:lvl w:ilvl="0">
      <w:start w:val="1"/>
      <w:numFmt w:val="bullet"/>
      <w:lvlText w:val="•"/>
      <w:lvlJc w:val="left"/>
      <w:pPr>
        <w:ind w:left="720" w:hanging="360"/>
      </w:pPr>
      <w:rPr>
        <w:rFonts w:asciiTheme="minorHAnsi" w:hAnsiTheme="minorHAnsi"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0"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151"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2" w15:restartNumberingAfterBreak="0">
    <w:nsid w:val="76B9772D"/>
    <w:multiLevelType w:val="multilevel"/>
    <w:tmpl w:val="7B5AABF0"/>
    <w:styleLink w:val="CurrentList51"/>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76FE40B0"/>
    <w:multiLevelType w:val="hybridMultilevel"/>
    <w:tmpl w:val="23A85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4" w15:restartNumberingAfterBreak="0">
    <w:nsid w:val="772B0F23"/>
    <w:multiLevelType w:val="hybridMultilevel"/>
    <w:tmpl w:val="E946B744"/>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75D6BE0"/>
    <w:multiLevelType w:val="hybridMultilevel"/>
    <w:tmpl w:val="F6DCFDC6"/>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7"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8" w15:restartNumberingAfterBreak="0">
    <w:nsid w:val="79807AA6"/>
    <w:multiLevelType w:val="hybridMultilevel"/>
    <w:tmpl w:val="7436BB94"/>
    <w:lvl w:ilvl="0" w:tplc="FFFFFFFF">
      <w:start w:val="1"/>
      <w:numFmt w:val="bullet"/>
      <w:lvlText w:val="•"/>
      <w:lvlJc w:val="left"/>
      <w:pPr>
        <w:ind w:left="720" w:hanging="360"/>
      </w:pPr>
      <w:rPr>
        <w:rFonts w:asciiTheme="minorHAnsi" w:hAnsiTheme="minorHAnsi" w:hint="default"/>
        <w:b w:val="0"/>
        <w:i w:val="0"/>
        <w:color w:val="003639" w:themeColor="text1"/>
        <w:sz w:val="22"/>
      </w:rPr>
    </w:lvl>
    <w:lvl w:ilvl="1" w:tplc="8C8A1674">
      <w:start w:val="1"/>
      <w:numFmt w:val="bullet"/>
      <w:lvlText w:val="–"/>
      <w:lvlJc w:val="left"/>
      <w:pPr>
        <w:ind w:left="1440" w:hanging="360"/>
      </w:pPr>
      <w:rPr>
        <w:rFonts w:ascii="Arial (Body)" w:hAnsi="Arial (Body)"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9"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7C47097D"/>
    <w:multiLevelType w:val="hybridMultilevel"/>
    <w:tmpl w:val="1BACEF84"/>
    <w:lvl w:ilvl="0" w:tplc="49AC98E0">
      <w:start w:val="1"/>
      <w:numFmt w:val="bullet"/>
      <w:lvlText w:val="•"/>
      <w:lvlJc w:val="left"/>
      <w:pPr>
        <w:ind w:left="720" w:hanging="360"/>
      </w:pPr>
      <w:rPr>
        <w:rFonts w:asciiTheme="minorHAnsi" w:hAnsiTheme="minorHAnsi"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7C657939"/>
    <w:multiLevelType w:val="hybridMultilevel"/>
    <w:tmpl w:val="8BCC9996"/>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15:restartNumberingAfterBreak="0">
    <w:nsid w:val="7CD8406F"/>
    <w:multiLevelType w:val="hybridMultilevel"/>
    <w:tmpl w:val="279E52F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15:restartNumberingAfterBreak="0">
    <w:nsid w:val="7D1F5AC3"/>
    <w:multiLevelType w:val="hybridMultilevel"/>
    <w:tmpl w:val="AFD4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4" w15:restartNumberingAfterBreak="0">
    <w:nsid w:val="7E5F4E41"/>
    <w:multiLevelType w:val="hybridMultilevel"/>
    <w:tmpl w:val="E8767922"/>
    <w:lvl w:ilvl="0" w:tplc="A5BE10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15:restartNumberingAfterBreak="0">
    <w:nsid w:val="7EA674AF"/>
    <w:multiLevelType w:val="hybridMultilevel"/>
    <w:tmpl w:val="4886D42A"/>
    <w:lvl w:ilvl="0" w:tplc="6160031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15:restartNumberingAfterBreak="0">
    <w:nsid w:val="7F040A77"/>
    <w:multiLevelType w:val="hybridMultilevel"/>
    <w:tmpl w:val="B3DA1E42"/>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61271962">
    <w:abstractNumId w:val="43"/>
  </w:num>
  <w:num w:numId="2" w16cid:durableId="1481380998">
    <w:abstractNumId w:val="86"/>
  </w:num>
  <w:num w:numId="3" w16cid:durableId="2073429845">
    <w:abstractNumId w:val="72"/>
  </w:num>
  <w:num w:numId="4" w16cid:durableId="867914002">
    <w:abstractNumId w:val="140"/>
  </w:num>
  <w:num w:numId="5" w16cid:durableId="914244772">
    <w:abstractNumId w:val="101"/>
  </w:num>
  <w:num w:numId="6" w16cid:durableId="526912594">
    <w:abstractNumId w:val="0"/>
  </w:num>
  <w:num w:numId="7" w16cid:durableId="1157310107">
    <w:abstractNumId w:val="47"/>
  </w:num>
  <w:num w:numId="8" w16cid:durableId="789935952">
    <w:abstractNumId w:val="94"/>
  </w:num>
  <w:num w:numId="9" w16cid:durableId="260989327">
    <w:abstractNumId w:val="38"/>
  </w:num>
  <w:num w:numId="10" w16cid:durableId="102966783">
    <w:abstractNumId w:val="54"/>
  </w:num>
  <w:num w:numId="11" w16cid:durableId="1952322154">
    <w:abstractNumId w:val="32"/>
  </w:num>
  <w:num w:numId="12" w16cid:durableId="1948582572">
    <w:abstractNumId w:val="70"/>
  </w:num>
  <w:num w:numId="13" w16cid:durableId="476920007">
    <w:abstractNumId w:val="71"/>
  </w:num>
  <w:num w:numId="14" w16cid:durableId="1971814264">
    <w:abstractNumId w:val="107"/>
  </w:num>
  <w:num w:numId="15" w16cid:durableId="2105497072">
    <w:abstractNumId w:val="4"/>
  </w:num>
  <w:num w:numId="16" w16cid:durableId="2013290863">
    <w:abstractNumId w:val="45"/>
  </w:num>
  <w:num w:numId="17" w16cid:durableId="1871214294">
    <w:abstractNumId w:val="104"/>
  </w:num>
  <w:num w:numId="18" w16cid:durableId="582571769">
    <w:abstractNumId w:val="106"/>
  </w:num>
  <w:num w:numId="19" w16cid:durableId="87045628">
    <w:abstractNumId w:val="164"/>
  </w:num>
  <w:num w:numId="20" w16cid:durableId="1255088049">
    <w:abstractNumId w:val="156"/>
  </w:num>
  <w:num w:numId="21" w16cid:durableId="675349026">
    <w:abstractNumId w:val="157"/>
  </w:num>
  <w:num w:numId="22" w16cid:durableId="343823591">
    <w:abstractNumId w:val="62"/>
  </w:num>
  <w:num w:numId="23" w16cid:durableId="1527407625">
    <w:abstractNumId w:val="159"/>
  </w:num>
  <w:num w:numId="24" w16cid:durableId="1531719898">
    <w:abstractNumId w:val="33"/>
  </w:num>
  <w:num w:numId="25" w16cid:durableId="1140539399">
    <w:abstractNumId w:val="1"/>
  </w:num>
  <w:num w:numId="26" w16cid:durableId="1498765475">
    <w:abstractNumId w:val="151"/>
  </w:num>
  <w:num w:numId="27" w16cid:durableId="49234881">
    <w:abstractNumId w:val="59"/>
  </w:num>
  <w:num w:numId="28" w16cid:durableId="241764143">
    <w:abstractNumId w:val="78"/>
  </w:num>
  <w:num w:numId="29" w16cid:durableId="512258842">
    <w:abstractNumId w:val="121"/>
  </w:num>
  <w:num w:numId="30" w16cid:durableId="893009237">
    <w:abstractNumId w:val="129"/>
  </w:num>
  <w:num w:numId="31" w16cid:durableId="172383324">
    <w:abstractNumId w:val="15"/>
  </w:num>
  <w:num w:numId="32" w16cid:durableId="1636911413">
    <w:abstractNumId w:val="84"/>
  </w:num>
  <w:num w:numId="33" w16cid:durableId="208735195">
    <w:abstractNumId w:val="161"/>
  </w:num>
  <w:num w:numId="34" w16cid:durableId="1877348274">
    <w:abstractNumId w:val="114"/>
  </w:num>
  <w:num w:numId="35" w16cid:durableId="191000540">
    <w:abstractNumId w:val="87"/>
  </w:num>
  <w:num w:numId="36" w16cid:durableId="2017264926">
    <w:abstractNumId w:val="122"/>
  </w:num>
  <w:num w:numId="37" w16cid:durableId="86584610">
    <w:abstractNumId w:val="131"/>
  </w:num>
  <w:num w:numId="38" w16cid:durableId="863515313">
    <w:abstractNumId w:val="89"/>
  </w:num>
  <w:num w:numId="39" w16cid:durableId="360670026">
    <w:abstractNumId w:val="102"/>
  </w:num>
  <w:num w:numId="40" w16cid:durableId="1789854579">
    <w:abstractNumId w:val="60"/>
  </w:num>
  <w:num w:numId="41" w16cid:durableId="126362175">
    <w:abstractNumId w:val="9"/>
  </w:num>
  <w:num w:numId="42" w16cid:durableId="259215056">
    <w:abstractNumId w:val="16"/>
  </w:num>
  <w:num w:numId="43" w16cid:durableId="1666395211">
    <w:abstractNumId w:val="136"/>
  </w:num>
  <w:num w:numId="44" w16cid:durableId="864245401">
    <w:abstractNumId w:val="56"/>
  </w:num>
  <w:num w:numId="45" w16cid:durableId="1071579377">
    <w:abstractNumId w:val="17"/>
  </w:num>
  <w:num w:numId="46" w16cid:durableId="2135251649">
    <w:abstractNumId w:val="10"/>
  </w:num>
  <w:num w:numId="47" w16cid:durableId="886332501">
    <w:abstractNumId w:val="155"/>
  </w:num>
  <w:num w:numId="48" w16cid:durableId="304893534">
    <w:abstractNumId w:val="36"/>
  </w:num>
  <w:num w:numId="49" w16cid:durableId="1743797270">
    <w:abstractNumId w:val="65"/>
  </w:num>
  <w:num w:numId="50" w16cid:durableId="2112314002">
    <w:abstractNumId w:val="35"/>
  </w:num>
  <w:num w:numId="51" w16cid:durableId="2123183660">
    <w:abstractNumId w:val="113"/>
  </w:num>
  <w:num w:numId="52" w16cid:durableId="191191284">
    <w:abstractNumId w:val="128"/>
  </w:num>
  <w:num w:numId="53" w16cid:durableId="1459569052">
    <w:abstractNumId w:val="99"/>
  </w:num>
  <w:num w:numId="54" w16cid:durableId="203058416">
    <w:abstractNumId w:val="163"/>
  </w:num>
  <w:num w:numId="55" w16cid:durableId="1953440539">
    <w:abstractNumId w:val="55"/>
  </w:num>
  <w:num w:numId="56" w16cid:durableId="91242832">
    <w:abstractNumId w:val="119"/>
  </w:num>
  <w:num w:numId="57" w16cid:durableId="1768649661">
    <w:abstractNumId w:val="154"/>
  </w:num>
  <w:num w:numId="58" w16cid:durableId="1366785444">
    <w:abstractNumId w:val="111"/>
  </w:num>
  <w:num w:numId="59" w16cid:durableId="281304521">
    <w:abstractNumId w:val="117"/>
  </w:num>
  <w:num w:numId="60" w16cid:durableId="901981696">
    <w:abstractNumId w:val="120"/>
  </w:num>
  <w:num w:numId="61" w16cid:durableId="367067608">
    <w:abstractNumId w:val="166"/>
  </w:num>
  <w:num w:numId="62" w16cid:durableId="1952470059">
    <w:abstractNumId w:val="7"/>
  </w:num>
  <w:num w:numId="63" w16cid:durableId="793253488">
    <w:abstractNumId w:val="11"/>
  </w:num>
  <w:num w:numId="64" w16cid:durableId="584530676">
    <w:abstractNumId w:val="81"/>
  </w:num>
  <w:num w:numId="65" w16cid:durableId="86124088">
    <w:abstractNumId w:val="28"/>
  </w:num>
  <w:num w:numId="66" w16cid:durableId="240481680">
    <w:abstractNumId w:val="150"/>
  </w:num>
  <w:num w:numId="67" w16cid:durableId="750272225">
    <w:abstractNumId w:val="144"/>
  </w:num>
  <w:num w:numId="68" w16cid:durableId="231308985">
    <w:abstractNumId w:val="40"/>
  </w:num>
  <w:num w:numId="69" w16cid:durableId="1252860085">
    <w:abstractNumId w:val="13"/>
  </w:num>
  <w:num w:numId="70" w16cid:durableId="1830945637">
    <w:abstractNumId w:val="139"/>
  </w:num>
  <w:num w:numId="71" w16cid:durableId="483663384">
    <w:abstractNumId w:val="146"/>
  </w:num>
  <w:num w:numId="72" w16cid:durableId="1782724790">
    <w:abstractNumId w:val="24"/>
  </w:num>
  <w:num w:numId="73" w16cid:durableId="107242357">
    <w:abstractNumId w:val="116"/>
  </w:num>
  <w:num w:numId="74" w16cid:durableId="1282607871">
    <w:abstractNumId w:val="19"/>
  </w:num>
  <w:num w:numId="75" w16cid:durableId="1470129314">
    <w:abstractNumId w:val="27"/>
  </w:num>
  <w:num w:numId="76" w16cid:durableId="1132753526">
    <w:abstractNumId w:val="44"/>
  </w:num>
  <w:num w:numId="77" w16cid:durableId="658655072">
    <w:abstractNumId w:val="135"/>
  </w:num>
  <w:num w:numId="78" w16cid:durableId="208609997">
    <w:abstractNumId w:val="100"/>
  </w:num>
  <w:num w:numId="79" w16cid:durableId="1999727090">
    <w:abstractNumId w:val="20"/>
  </w:num>
  <w:num w:numId="80" w16cid:durableId="228273710">
    <w:abstractNumId w:val="52"/>
  </w:num>
  <w:num w:numId="81" w16cid:durableId="616060919">
    <w:abstractNumId w:val="66"/>
  </w:num>
  <w:num w:numId="82" w16cid:durableId="946279641">
    <w:abstractNumId w:val="143"/>
  </w:num>
  <w:num w:numId="83" w16cid:durableId="1763530339">
    <w:abstractNumId w:val="145"/>
  </w:num>
  <w:num w:numId="84" w16cid:durableId="515114263">
    <w:abstractNumId w:val="153"/>
  </w:num>
  <w:num w:numId="85" w16cid:durableId="251359001">
    <w:abstractNumId w:val="90"/>
  </w:num>
  <w:num w:numId="86" w16cid:durableId="1145242124">
    <w:abstractNumId w:val="132"/>
  </w:num>
  <w:num w:numId="87" w16cid:durableId="1390152345">
    <w:abstractNumId w:val="79"/>
  </w:num>
  <w:num w:numId="88" w16cid:durableId="634599046">
    <w:abstractNumId w:val="93"/>
  </w:num>
  <w:num w:numId="89" w16cid:durableId="1338264430">
    <w:abstractNumId w:val="141"/>
  </w:num>
  <w:num w:numId="90" w16cid:durableId="2106804539">
    <w:abstractNumId w:val="50"/>
  </w:num>
  <w:num w:numId="91" w16cid:durableId="1621377517">
    <w:abstractNumId w:val="124"/>
  </w:num>
  <w:num w:numId="92" w16cid:durableId="1392190013">
    <w:abstractNumId w:val="48"/>
  </w:num>
  <w:num w:numId="93" w16cid:durableId="202599829">
    <w:abstractNumId w:val="85"/>
  </w:num>
  <w:num w:numId="94" w16cid:durableId="398093576">
    <w:abstractNumId w:val="14"/>
  </w:num>
  <w:num w:numId="95" w16cid:durableId="621348643">
    <w:abstractNumId w:val="98"/>
  </w:num>
  <w:num w:numId="96" w16cid:durableId="2019697140">
    <w:abstractNumId w:val="95"/>
  </w:num>
  <w:num w:numId="97" w16cid:durableId="246428816">
    <w:abstractNumId w:val="112"/>
  </w:num>
  <w:num w:numId="98" w16cid:durableId="1917548648">
    <w:abstractNumId w:val="162"/>
  </w:num>
  <w:num w:numId="99" w16cid:durableId="1401901257">
    <w:abstractNumId w:val="133"/>
  </w:num>
  <w:num w:numId="100" w16cid:durableId="264309682">
    <w:abstractNumId w:val="123"/>
  </w:num>
  <w:num w:numId="101" w16cid:durableId="990862432">
    <w:abstractNumId w:val="41"/>
  </w:num>
  <w:num w:numId="102" w16cid:durableId="1314287532">
    <w:abstractNumId w:val="77"/>
  </w:num>
  <w:num w:numId="103" w16cid:durableId="2070612119">
    <w:abstractNumId w:val="138"/>
  </w:num>
  <w:num w:numId="104" w16cid:durableId="1532107790">
    <w:abstractNumId w:val="64"/>
  </w:num>
  <w:num w:numId="105" w16cid:durableId="558976877">
    <w:abstractNumId w:val="6"/>
  </w:num>
  <w:num w:numId="106" w16cid:durableId="2106341175">
    <w:abstractNumId w:val="8"/>
  </w:num>
  <w:num w:numId="107" w16cid:durableId="481242092">
    <w:abstractNumId w:val="67"/>
  </w:num>
  <w:num w:numId="108" w16cid:durableId="1335721149">
    <w:abstractNumId w:val="37"/>
  </w:num>
  <w:num w:numId="109" w16cid:durableId="427700339">
    <w:abstractNumId w:val="142"/>
  </w:num>
  <w:num w:numId="110" w16cid:durableId="544296949">
    <w:abstractNumId w:val="5"/>
  </w:num>
  <w:num w:numId="111" w16cid:durableId="855730225">
    <w:abstractNumId w:val="105"/>
  </w:num>
  <w:num w:numId="112" w16cid:durableId="1241790039">
    <w:abstractNumId w:val="110"/>
  </w:num>
  <w:num w:numId="113" w16cid:durableId="661127467">
    <w:abstractNumId w:val="63"/>
  </w:num>
  <w:num w:numId="114" w16cid:durableId="1265310955">
    <w:abstractNumId w:val="109"/>
  </w:num>
  <w:num w:numId="115" w16cid:durableId="2037459241">
    <w:abstractNumId w:val="49"/>
  </w:num>
  <w:num w:numId="116" w16cid:durableId="117071363">
    <w:abstractNumId w:val="126"/>
  </w:num>
  <w:num w:numId="117" w16cid:durableId="2073502729">
    <w:abstractNumId w:val="76"/>
  </w:num>
  <w:num w:numId="118" w16cid:durableId="984702273">
    <w:abstractNumId w:val="92"/>
  </w:num>
  <w:num w:numId="119" w16cid:durableId="1963878664">
    <w:abstractNumId w:val="21"/>
  </w:num>
  <w:num w:numId="120" w16cid:durableId="1150364286">
    <w:abstractNumId w:val="73"/>
  </w:num>
  <w:num w:numId="121" w16cid:durableId="1677460229">
    <w:abstractNumId w:val="18"/>
  </w:num>
  <w:num w:numId="122" w16cid:durableId="1872648859">
    <w:abstractNumId w:val="26"/>
  </w:num>
  <w:num w:numId="123" w16cid:durableId="1785609914">
    <w:abstractNumId w:val="12"/>
  </w:num>
  <w:num w:numId="124" w16cid:durableId="1413891418">
    <w:abstractNumId w:val="82"/>
  </w:num>
  <w:num w:numId="125" w16cid:durableId="1319917807">
    <w:abstractNumId w:val="53"/>
  </w:num>
  <w:num w:numId="126" w16cid:durableId="1974945450">
    <w:abstractNumId w:val="39"/>
  </w:num>
  <w:num w:numId="127" w16cid:durableId="1915119694">
    <w:abstractNumId w:val="61"/>
  </w:num>
  <w:num w:numId="128" w16cid:durableId="1237089581">
    <w:abstractNumId w:val="134"/>
  </w:num>
  <w:num w:numId="129" w16cid:durableId="1104155780">
    <w:abstractNumId w:val="3"/>
  </w:num>
  <w:num w:numId="130" w16cid:durableId="1175220367">
    <w:abstractNumId w:val="137"/>
  </w:num>
  <w:num w:numId="131" w16cid:durableId="1852640665">
    <w:abstractNumId w:val="2"/>
  </w:num>
  <w:num w:numId="132" w16cid:durableId="1305507341">
    <w:abstractNumId w:val="152"/>
  </w:num>
  <w:num w:numId="133" w16cid:durableId="1901209785">
    <w:abstractNumId w:val="147"/>
  </w:num>
  <w:num w:numId="134" w16cid:durableId="1375540583">
    <w:abstractNumId w:val="115"/>
  </w:num>
  <w:num w:numId="135" w16cid:durableId="333727933">
    <w:abstractNumId w:val="75"/>
  </w:num>
  <w:num w:numId="136" w16cid:durableId="250358449">
    <w:abstractNumId w:val="30"/>
  </w:num>
  <w:num w:numId="137" w16cid:durableId="533418910">
    <w:abstractNumId w:val="160"/>
  </w:num>
  <w:num w:numId="138" w16cid:durableId="797802219">
    <w:abstractNumId w:val="68"/>
  </w:num>
  <w:num w:numId="139" w16cid:durableId="1947810241">
    <w:abstractNumId w:val="29"/>
  </w:num>
  <w:num w:numId="140" w16cid:durableId="1298293207">
    <w:abstractNumId w:val="83"/>
  </w:num>
  <w:num w:numId="141" w16cid:durableId="68314492">
    <w:abstractNumId w:val="23"/>
  </w:num>
  <w:num w:numId="142" w16cid:durableId="1816219277">
    <w:abstractNumId w:val="148"/>
  </w:num>
  <w:num w:numId="143" w16cid:durableId="282930136">
    <w:abstractNumId w:val="80"/>
  </w:num>
  <w:num w:numId="144" w16cid:durableId="338048242">
    <w:abstractNumId w:val="103"/>
  </w:num>
  <w:num w:numId="145" w16cid:durableId="1494495059">
    <w:abstractNumId w:val="42"/>
  </w:num>
  <w:num w:numId="146" w16cid:durableId="653216294">
    <w:abstractNumId w:val="108"/>
  </w:num>
  <w:num w:numId="147" w16cid:durableId="485514671">
    <w:abstractNumId w:val="149"/>
  </w:num>
  <w:num w:numId="148" w16cid:durableId="341788226">
    <w:abstractNumId w:val="31"/>
  </w:num>
  <w:num w:numId="149" w16cid:durableId="1506552722">
    <w:abstractNumId w:val="125"/>
  </w:num>
  <w:num w:numId="150" w16cid:durableId="334185224">
    <w:abstractNumId w:val="158"/>
  </w:num>
  <w:num w:numId="151" w16cid:durableId="459306468">
    <w:abstractNumId w:val="34"/>
  </w:num>
  <w:num w:numId="152" w16cid:durableId="943073729">
    <w:abstractNumId w:val="46"/>
  </w:num>
  <w:num w:numId="153" w16cid:durableId="855996208">
    <w:abstractNumId w:val="69"/>
  </w:num>
  <w:num w:numId="154" w16cid:durableId="1427001743">
    <w:abstractNumId w:val="91"/>
  </w:num>
  <w:num w:numId="155" w16cid:durableId="1412897653">
    <w:abstractNumId w:val="22"/>
  </w:num>
  <w:num w:numId="156" w16cid:durableId="905266863">
    <w:abstractNumId w:val="130"/>
  </w:num>
  <w:num w:numId="157" w16cid:durableId="1380402170">
    <w:abstractNumId w:val="25"/>
  </w:num>
  <w:num w:numId="158" w16cid:durableId="1671760153">
    <w:abstractNumId w:val="51"/>
  </w:num>
  <w:num w:numId="159" w16cid:durableId="1591230946">
    <w:abstractNumId w:val="165"/>
  </w:num>
  <w:num w:numId="160" w16cid:durableId="114954671">
    <w:abstractNumId w:val="74"/>
  </w:num>
  <w:num w:numId="161" w16cid:durableId="1720124744">
    <w:abstractNumId w:val="88"/>
  </w:num>
  <w:num w:numId="162" w16cid:durableId="704524736">
    <w:abstractNumId w:val="97"/>
  </w:num>
  <w:num w:numId="163" w16cid:durableId="583342846">
    <w:abstractNumId w:val="118"/>
  </w:num>
  <w:num w:numId="164" w16cid:durableId="1355841068">
    <w:abstractNumId w:val="96"/>
  </w:num>
  <w:num w:numId="165" w16cid:durableId="1518273177">
    <w:abstractNumId w:val="127"/>
  </w:num>
  <w:num w:numId="166" w16cid:durableId="1318147982">
    <w:abstractNumId w:val="58"/>
  </w:num>
  <w:num w:numId="167" w16cid:durableId="1185754831">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2"/>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06341"/>
    <w:rsid w:val="000065E8"/>
    <w:rsid w:val="00007D2E"/>
    <w:rsid w:val="000128F4"/>
    <w:rsid w:val="000202A9"/>
    <w:rsid w:val="000371B9"/>
    <w:rsid w:val="0003756B"/>
    <w:rsid w:val="00040B9E"/>
    <w:rsid w:val="000450A2"/>
    <w:rsid w:val="00046A63"/>
    <w:rsid w:val="00054F31"/>
    <w:rsid w:val="000603AB"/>
    <w:rsid w:val="0006296B"/>
    <w:rsid w:val="00063E4B"/>
    <w:rsid w:val="0006635B"/>
    <w:rsid w:val="00071152"/>
    <w:rsid w:val="00076C95"/>
    <w:rsid w:val="00076E46"/>
    <w:rsid w:val="00094CC2"/>
    <w:rsid w:val="000A2C89"/>
    <w:rsid w:val="000A4961"/>
    <w:rsid w:val="000B4296"/>
    <w:rsid w:val="000D1252"/>
    <w:rsid w:val="000D272D"/>
    <w:rsid w:val="000D2A51"/>
    <w:rsid w:val="000D4A5C"/>
    <w:rsid w:val="000E17D0"/>
    <w:rsid w:val="000F3667"/>
    <w:rsid w:val="000F55DE"/>
    <w:rsid w:val="000F7FCD"/>
    <w:rsid w:val="00101B60"/>
    <w:rsid w:val="00110D17"/>
    <w:rsid w:val="0011185A"/>
    <w:rsid w:val="00112B36"/>
    <w:rsid w:val="00123D7A"/>
    <w:rsid w:val="001250CB"/>
    <w:rsid w:val="0012516F"/>
    <w:rsid w:val="00141DE9"/>
    <w:rsid w:val="0014682D"/>
    <w:rsid w:val="00147B2A"/>
    <w:rsid w:val="00147E41"/>
    <w:rsid w:val="00162BEB"/>
    <w:rsid w:val="001654F2"/>
    <w:rsid w:val="0017049A"/>
    <w:rsid w:val="00170D57"/>
    <w:rsid w:val="001763D5"/>
    <w:rsid w:val="00180C01"/>
    <w:rsid w:val="00187B3D"/>
    <w:rsid w:val="001919CD"/>
    <w:rsid w:val="00193FB2"/>
    <w:rsid w:val="00194480"/>
    <w:rsid w:val="001A3FA0"/>
    <w:rsid w:val="001A409B"/>
    <w:rsid w:val="001B2B8E"/>
    <w:rsid w:val="001B5BDD"/>
    <w:rsid w:val="001B6DEA"/>
    <w:rsid w:val="001C6A1F"/>
    <w:rsid w:val="001C6D67"/>
    <w:rsid w:val="001D1FA9"/>
    <w:rsid w:val="001D5ACB"/>
    <w:rsid w:val="001D6733"/>
    <w:rsid w:val="001D730A"/>
    <w:rsid w:val="001E761A"/>
    <w:rsid w:val="00202681"/>
    <w:rsid w:val="00204475"/>
    <w:rsid w:val="00207778"/>
    <w:rsid w:val="0021466B"/>
    <w:rsid w:val="00217FB8"/>
    <w:rsid w:val="00221E9C"/>
    <w:rsid w:val="00232655"/>
    <w:rsid w:val="00236097"/>
    <w:rsid w:val="002401CB"/>
    <w:rsid w:val="002405B6"/>
    <w:rsid w:val="00242B5C"/>
    <w:rsid w:val="00244532"/>
    <w:rsid w:val="00245A36"/>
    <w:rsid w:val="0025157A"/>
    <w:rsid w:val="00253AB5"/>
    <w:rsid w:val="002603A9"/>
    <w:rsid w:val="00260BBF"/>
    <w:rsid w:val="002629E4"/>
    <w:rsid w:val="00267F39"/>
    <w:rsid w:val="002742FD"/>
    <w:rsid w:val="002748EB"/>
    <w:rsid w:val="002814F7"/>
    <w:rsid w:val="00282114"/>
    <w:rsid w:val="002829A4"/>
    <w:rsid w:val="0029107A"/>
    <w:rsid w:val="002A0FA2"/>
    <w:rsid w:val="002A314C"/>
    <w:rsid w:val="002B1683"/>
    <w:rsid w:val="002B7883"/>
    <w:rsid w:val="002C2A55"/>
    <w:rsid w:val="002C4B36"/>
    <w:rsid w:val="002D438E"/>
    <w:rsid w:val="002D6410"/>
    <w:rsid w:val="002E08C1"/>
    <w:rsid w:val="002E09ED"/>
    <w:rsid w:val="002E1E6F"/>
    <w:rsid w:val="002E1EBB"/>
    <w:rsid w:val="002E3F86"/>
    <w:rsid w:val="002E7C60"/>
    <w:rsid w:val="002F0FCF"/>
    <w:rsid w:val="002F3678"/>
    <w:rsid w:val="003009D2"/>
    <w:rsid w:val="00303204"/>
    <w:rsid w:val="003045D6"/>
    <w:rsid w:val="00304B67"/>
    <w:rsid w:val="00306302"/>
    <w:rsid w:val="00312004"/>
    <w:rsid w:val="00313B6B"/>
    <w:rsid w:val="00322E4C"/>
    <w:rsid w:val="00327059"/>
    <w:rsid w:val="00330FA2"/>
    <w:rsid w:val="00337F3E"/>
    <w:rsid w:val="003443BE"/>
    <w:rsid w:val="00346F00"/>
    <w:rsid w:val="00351CFC"/>
    <w:rsid w:val="00355072"/>
    <w:rsid w:val="00360B69"/>
    <w:rsid w:val="0036539A"/>
    <w:rsid w:val="00374953"/>
    <w:rsid w:val="0037663F"/>
    <w:rsid w:val="0038102A"/>
    <w:rsid w:val="00382806"/>
    <w:rsid w:val="00382AF6"/>
    <w:rsid w:val="0039122A"/>
    <w:rsid w:val="00393098"/>
    <w:rsid w:val="003A0605"/>
    <w:rsid w:val="003A5AB1"/>
    <w:rsid w:val="003A6424"/>
    <w:rsid w:val="003B1873"/>
    <w:rsid w:val="003B3762"/>
    <w:rsid w:val="003B4C64"/>
    <w:rsid w:val="003B52CE"/>
    <w:rsid w:val="003B677A"/>
    <w:rsid w:val="003C1296"/>
    <w:rsid w:val="003C3DBF"/>
    <w:rsid w:val="003C7753"/>
    <w:rsid w:val="003D3093"/>
    <w:rsid w:val="003E48D4"/>
    <w:rsid w:val="003F38AD"/>
    <w:rsid w:val="003F7E73"/>
    <w:rsid w:val="00401003"/>
    <w:rsid w:val="00410413"/>
    <w:rsid w:val="0041387B"/>
    <w:rsid w:val="004144B4"/>
    <w:rsid w:val="00415498"/>
    <w:rsid w:val="00416348"/>
    <w:rsid w:val="00424434"/>
    <w:rsid w:val="004362BD"/>
    <w:rsid w:val="00437554"/>
    <w:rsid w:val="00444440"/>
    <w:rsid w:val="00447F8F"/>
    <w:rsid w:val="00454BB6"/>
    <w:rsid w:val="00454F93"/>
    <w:rsid w:val="00456A5C"/>
    <w:rsid w:val="00457A11"/>
    <w:rsid w:val="00460661"/>
    <w:rsid w:val="004628D9"/>
    <w:rsid w:val="00483E2F"/>
    <w:rsid w:val="00490857"/>
    <w:rsid w:val="004908C6"/>
    <w:rsid w:val="00494224"/>
    <w:rsid w:val="004951D8"/>
    <w:rsid w:val="00495E31"/>
    <w:rsid w:val="004A27C5"/>
    <w:rsid w:val="004A419C"/>
    <w:rsid w:val="004B1F13"/>
    <w:rsid w:val="004B4351"/>
    <w:rsid w:val="004B5365"/>
    <w:rsid w:val="004B72B4"/>
    <w:rsid w:val="004B79EA"/>
    <w:rsid w:val="004C157D"/>
    <w:rsid w:val="004C1B31"/>
    <w:rsid w:val="004D1BBD"/>
    <w:rsid w:val="004D7DC5"/>
    <w:rsid w:val="004E65BA"/>
    <w:rsid w:val="004F5130"/>
    <w:rsid w:val="00502866"/>
    <w:rsid w:val="00505CAA"/>
    <w:rsid w:val="005072E9"/>
    <w:rsid w:val="00511035"/>
    <w:rsid w:val="005145DD"/>
    <w:rsid w:val="00514E8A"/>
    <w:rsid w:val="005204FB"/>
    <w:rsid w:val="00526CB9"/>
    <w:rsid w:val="005311B7"/>
    <w:rsid w:val="00531AB1"/>
    <w:rsid w:val="00535CB4"/>
    <w:rsid w:val="0054578B"/>
    <w:rsid w:val="00551007"/>
    <w:rsid w:val="005511E1"/>
    <w:rsid w:val="005635BE"/>
    <w:rsid w:val="00573297"/>
    <w:rsid w:val="00574EB7"/>
    <w:rsid w:val="00575FE5"/>
    <w:rsid w:val="00581595"/>
    <w:rsid w:val="00583294"/>
    <w:rsid w:val="00584AF4"/>
    <w:rsid w:val="00584D4C"/>
    <w:rsid w:val="00587B6B"/>
    <w:rsid w:val="00595B27"/>
    <w:rsid w:val="005A1C16"/>
    <w:rsid w:val="005A2BC2"/>
    <w:rsid w:val="005A3B23"/>
    <w:rsid w:val="005A6A04"/>
    <w:rsid w:val="005C22D7"/>
    <w:rsid w:val="005D4E3B"/>
    <w:rsid w:val="005D6A94"/>
    <w:rsid w:val="005E2F28"/>
    <w:rsid w:val="005E397C"/>
    <w:rsid w:val="005E3A55"/>
    <w:rsid w:val="005E7DA8"/>
    <w:rsid w:val="005F024C"/>
    <w:rsid w:val="00601A9C"/>
    <w:rsid w:val="00604432"/>
    <w:rsid w:val="00604EB2"/>
    <w:rsid w:val="006143C4"/>
    <w:rsid w:val="0061440F"/>
    <w:rsid w:val="00625561"/>
    <w:rsid w:val="00635CB4"/>
    <w:rsid w:val="006372C7"/>
    <w:rsid w:val="006378B4"/>
    <w:rsid w:val="00644FEC"/>
    <w:rsid w:val="006509A2"/>
    <w:rsid w:val="00654100"/>
    <w:rsid w:val="00661B0C"/>
    <w:rsid w:val="006711AA"/>
    <w:rsid w:val="00671A02"/>
    <w:rsid w:val="00675EB1"/>
    <w:rsid w:val="006775FA"/>
    <w:rsid w:val="00677ED1"/>
    <w:rsid w:val="00691595"/>
    <w:rsid w:val="006939BE"/>
    <w:rsid w:val="00697BBC"/>
    <w:rsid w:val="006A1B3C"/>
    <w:rsid w:val="006B710A"/>
    <w:rsid w:val="006C424A"/>
    <w:rsid w:val="006C4963"/>
    <w:rsid w:val="006C4A43"/>
    <w:rsid w:val="006D3E84"/>
    <w:rsid w:val="006D5D7F"/>
    <w:rsid w:val="006F4ACB"/>
    <w:rsid w:val="00704EB2"/>
    <w:rsid w:val="00710667"/>
    <w:rsid w:val="00721EBC"/>
    <w:rsid w:val="00733A33"/>
    <w:rsid w:val="00733CD3"/>
    <w:rsid w:val="007420B6"/>
    <w:rsid w:val="0076309A"/>
    <w:rsid w:val="0076321D"/>
    <w:rsid w:val="007716D0"/>
    <w:rsid w:val="00777D02"/>
    <w:rsid w:val="00784AB4"/>
    <w:rsid w:val="00792EC1"/>
    <w:rsid w:val="007956F4"/>
    <w:rsid w:val="007A6177"/>
    <w:rsid w:val="007C04CD"/>
    <w:rsid w:val="007C09C6"/>
    <w:rsid w:val="007C316C"/>
    <w:rsid w:val="007C63F9"/>
    <w:rsid w:val="007E0C8C"/>
    <w:rsid w:val="007E13C5"/>
    <w:rsid w:val="007E259F"/>
    <w:rsid w:val="007E269D"/>
    <w:rsid w:val="007F6B62"/>
    <w:rsid w:val="00807EBF"/>
    <w:rsid w:val="008103A2"/>
    <w:rsid w:val="00812CAC"/>
    <w:rsid w:val="00815044"/>
    <w:rsid w:val="0081729B"/>
    <w:rsid w:val="00832844"/>
    <w:rsid w:val="008360D5"/>
    <w:rsid w:val="0084363C"/>
    <w:rsid w:val="0084621B"/>
    <w:rsid w:val="00871722"/>
    <w:rsid w:val="00872031"/>
    <w:rsid w:val="00872066"/>
    <w:rsid w:val="00872964"/>
    <w:rsid w:val="008772A2"/>
    <w:rsid w:val="00880B75"/>
    <w:rsid w:val="0088125F"/>
    <w:rsid w:val="00890FB7"/>
    <w:rsid w:val="008A4285"/>
    <w:rsid w:val="008B018B"/>
    <w:rsid w:val="008B5E41"/>
    <w:rsid w:val="008C2031"/>
    <w:rsid w:val="008C39A7"/>
    <w:rsid w:val="008C53D9"/>
    <w:rsid w:val="008C6974"/>
    <w:rsid w:val="008D00A7"/>
    <w:rsid w:val="008D29B1"/>
    <w:rsid w:val="008D3AC0"/>
    <w:rsid w:val="008D4AEF"/>
    <w:rsid w:val="008E7E18"/>
    <w:rsid w:val="008F4301"/>
    <w:rsid w:val="008F462D"/>
    <w:rsid w:val="00907489"/>
    <w:rsid w:val="009125AF"/>
    <w:rsid w:val="009154A9"/>
    <w:rsid w:val="0092170C"/>
    <w:rsid w:val="00924AD3"/>
    <w:rsid w:val="00925E24"/>
    <w:rsid w:val="00933FDE"/>
    <w:rsid w:val="00936BD1"/>
    <w:rsid w:val="00943924"/>
    <w:rsid w:val="009465A6"/>
    <w:rsid w:val="009508D4"/>
    <w:rsid w:val="009534E8"/>
    <w:rsid w:val="009560F2"/>
    <w:rsid w:val="00961C9B"/>
    <w:rsid w:val="00970828"/>
    <w:rsid w:val="00970B89"/>
    <w:rsid w:val="00971969"/>
    <w:rsid w:val="0097623F"/>
    <w:rsid w:val="009805BE"/>
    <w:rsid w:val="009869A1"/>
    <w:rsid w:val="00992299"/>
    <w:rsid w:val="009A09B9"/>
    <w:rsid w:val="009C2F54"/>
    <w:rsid w:val="009C2F6E"/>
    <w:rsid w:val="009C3384"/>
    <w:rsid w:val="009D0CF1"/>
    <w:rsid w:val="009D1D5B"/>
    <w:rsid w:val="009D48C2"/>
    <w:rsid w:val="009D7FAD"/>
    <w:rsid w:val="009E3FA6"/>
    <w:rsid w:val="009E7B62"/>
    <w:rsid w:val="009F03ED"/>
    <w:rsid w:val="009F1366"/>
    <w:rsid w:val="009F4937"/>
    <w:rsid w:val="009F4B8F"/>
    <w:rsid w:val="009F54D3"/>
    <w:rsid w:val="009F5CB3"/>
    <w:rsid w:val="009F5E0E"/>
    <w:rsid w:val="009F68F8"/>
    <w:rsid w:val="00A00662"/>
    <w:rsid w:val="00A066E1"/>
    <w:rsid w:val="00A071BF"/>
    <w:rsid w:val="00A138A4"/>
    <w:rsid w:val="00A30490"/>
    <w:rsid w:val="00A409F9"/>
    <w:rsid w:val="00A52CFA"/>
    <w:rsid w:val="00A61AB9"/>
    <w:rsid w:val="00A75F03"/>
    <w:rsid w:val="00A83FD6"/>
    <w:rsid w:val="00A927E8"/>
    <w:rsid w:val="00A93B16"/>
    <w:rsid w:val="00A9422D"/>
    <w:rsid w:val="00A97E0B"/>
    <w:rsid w:val="00AB0BAB"/>
    <w:rsid w:val="00AB5AC3"/>
    <w:rsid w:val="00AB7ACC"/>
    <w:rsid w:val="00AC04D9"/>
    <w:rsid w:val="00AD2AE1"/>
    <w:rsid w:val="00AE547D"/>
    <w:rsid w:val="00B06239"/>
    <w:rsid w:val="00B12614"/>
    <w:rsid w:val="00B14E0C"/>
    <w:rsid w:val="00B172DD"/>
    <w:rsid w:val="00B17DFC"/>
    <w:rsid w:val="00B20479"/>
    <w:rsid w:val="00B27D9E"/>
    <w:rsid w:val="00B30731"/>
    <w:rsid w:val="00B32B25"/>
    <w:rsid w:val="00B35920"/>
    <w:rsid w:val="00B42C5C"/>
    <w:rsid w:val="00B5112A"/>
    <w:rsid w:val="00B64510"/>
    <w:rsid w:val="00B6697F"/>
    <w:rsid w:val="00B71D3F"/>
    <w:rsid w:val="00B71E64"/>
    <w:rsid w:val="00B7228D"/>
    <w:rsid w:val="00B9671F"/>
    <w:rsid w:val="00BA4464"/>
    <w:rsid w:val="00BB0065"/>
    <w:rsid w:val="00BB2FC2"/>
    <w:rsid w:val="00BB4227"/>
    <w:rsid w:val="00BC10E6"/>
    <w:rsid w:val="00BC219E"/>
    <w:rsid w:val="00BD04CF"/>
    <w:rsid w:val="00BD1EA1"/>
    <w:rsid w:val="00BD43DE"/>
    <w:rsid w:val="00C032AA"/>
    <w:rsid w:val="00C07B6A"/>
    <w:rsid w:val="00C14AE7"/>
    <w:rsid w:val="00C2565B"/>
    <w:rsid w:val="00C259ED"/>
    <w:rsid w:val="00C3006C"/>
    <w:rsid w:val="00C37020"/>
    <w:rsid w:val="00C449E6"/>
    <w:rsid w:val="00C479D0"/>
    <w:rsid w:val="00C5149C"/>
    <w:rsid w:val="00C51D4B"/>
    <w:rsid w:val="00C55741"/>
    <w:rsid w:val="00C73A29"/>
    <w:rsid w:val="00C75F88"/>
    <w:rsid w:val="00C922B2"/>
    <w:rsid w:val="00C92D1A"/>
    <w:rsid w:val="00C94AA3"/>
    <w:rsid w:val="00C97561"/>
    <w:rsid w:val="00CA1A60"/>
    <w:rsid w:val="00CA1CD5"/>
    <w:rsid w:val="00CB411C"/>
    <w:rsid w:val="00CB5497"/>
    <w:rsid w:val="00CC1617"/>
    <w:rsid w:val="00CC4E5F"/>
    <w:rsid w:val="00CD0EE1"/>
    <w:rsid w:val="00CE0146"/>
    <w:rsid w:val="00CE2F77"/>
    <w:rsid w:val="00CF4002"/>
    <w:rsid w:val="00CF574D"/>
    <w:rsid w:val="00D039A9"/>
    <w:rsid w:val="00D0724A"/>
    <w:rsid w:val="00D075B4"/>
    <w:rsid w:val="00D0774F"/>
    <w:rsid w:val="00D14D6A"/>
    <w:rsid w:val="00D1686D"/>
    <w:rsid w:val="00D17A9D"/>
    <w:rsid w:val="00D32D15"/>
    <w:rsid w:val="00D33AC6"/>
    <w:rsid w:val="00D36D34"/>
    <w:rsid w:val="00D51E01"/>
    <w:rsid w:val="00D54F15"/>
    <w:rsid w:val="00D7344F"/>
    <w:rsid w:val="00D818CB"/>
    <w:rsid w:val="00D83132"/>
    <w:rsid w:val="00D94744"/>
    <w:rsid w:val="00D97FA6"/>
    <w:rsid w:val="00DA3F32"/>
    <w:rsid w:val="00DB1A49"/>
    <w:rsid w:val="00DB2119"/>
    <w:rsid w:val="00DC550F"/>
    <w:rsid w:val="00DE2F56"/>
    <w:rsid w:val="00DE474E"/>
    <w:rsid w:val="00DF11B2"/>
    <w:rsid w:val="00DF5078"/>
    <w:rsid w:val="00E04C51"/>
    <w:rsid w:val="00E163B4"/>
    <w:rsid w:val="00E17B48"/>
    <w:rsid w:val="00E21BFB"/>
    <w:rsid w:val="00E2347B"/>
    <w:rsid w:val="00E24400"/>
    <w:rsid w:val="00E2600C"/>
    <w:rsid w:val="00E30A31"/>
    <w:rsid w:val="00E3168F"/>
    <w:rsid w:val="00E34C52"/>
    <w:rsid w:val="00E47653"/>
    <w:rsid w:val="00E50C03"/>
    <w:rsid w:val="00E51A27"/>
    <w:rsid w:val="00E521BB"/>
    <w:rsid w:val="00E55F56"/>
    <w:rsid w:val="00E61E84"/>
    <w:rsid w:val="00E62791"/>
    <w:rsid w:val="00E627D5"/>
    <w:rsid w:val="00E63AAF"/>
    <w:rsid w:val="00E66133"/>
    <w:rsid w:val="00E75182"/>
    <w:rsid w:val="00E83689"/>
    <w:rsid w:val="00E90B22"/>
    <w:rsid w:val="00E97906"/>
    <w:rsid w:val="00E97F24"/>
    <w:rsid w:val="00EA095D"/>
    <w:rsid w:val="00EB4E3E"/>
    <w:rsid w:val="00EC03C2"/>
    <w:rsid w:val="00EC1C46"/>
    <w:rsid w:val="00EC2CD4"/>
    <w:rsid w:val="00EC57B4"/>
    <w:rsid w:val="00ED17A0"/>
    <w:rsid w:val="00EF2858"/>
    <w:rsid w:val="00F045AE"/>
    <w:rsid w:val="00F04749"/>
    <w:rsid w:val="00F04B05"/>
    <w:rsid w:val="00F34A67"/>
    <w:rsid w:val="00F37C6B"/>
    <w:rsid w:val="00F4155D"/>
    <w:rsid w:val="00F44C9A"/>
    <w:rsid w:val="00F462B2"/>
    <w:rsid w:val="00F55463"/>
    <w:rsid w:val="00F61F79"/>
    <w:rsid w:val="00F61FF8"/>
    <w:rsid w:val="00F667CA"/>
    <w:rsid w:val="00F6681B"/>
    <w:rsid w:val="00F712BF"/>
    <w:rsid w:val="00F7625A"/>
    <w:rsid w:val="00F765DB"/>
    <w:rsid w:val="00F80FAB"/>
    <w:rsid w:val="00F87707"/>
    <w:rsid w:val="00F9047F"/>
    <w:rsid w:val="00F90B8B"/>
    <w:rsid w:val="00F9124E"/>
    <w:rsid w:val="00F932C5"/>
    <w:rsid w:val="00F94E6A"/>
    <w:rsid w:val="00FA03A9"/>
    <w:rsid w:val="00FA3A09"/>
    <w:rsid w:val="00FB04C8"/>
    <w:rsid w:val="00FB1D51"/>
    <w:rsid w:val="00FB1F3A"/>
    <w:rsid w:val="00FB34A5"/>
    <w:rsid w:val="00FB3D31"/>
    <w:rsid w:val="00FC1168"/>
    <w:rsid w:val="00FC7D5E"/>
    <w:rsid w:val="00FD3A54"/>
    <w:rsid w:val="00FD5A3A"/>
    <w:rsid w:val="00FE6644"/>
    <w:rsid w:val="00FE6D72"/>
    <w:rsid w:val="00FF468B"/>
    <w:rsid w:val="00FF659A"/>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360B69"/>
    <w:pPr>
      <w:keepNext/>
      <w:keepLines/>
      <w:spacing w:before="24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360B69"/>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1919CD"/>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20"/>
      </w:numPr>
    </w:pPr>
  </w:style>
  <w:style w:type="numbering" w:customStyle="1" w:styleId="CurrentList2">
    <w:name w:val="Current List2"/>
    <w:uiPriority w:val="99"/>
    <w:rsid w:val="00374953"/>
    <w:pPr>
      <w:numPr>
        <w:numId w:val="21"/>
      </w:numPr>
    </w:pPr>
  </w:style>
  <w:style w:type="numbering" w:customStyle="1" w:styleId="CurrentList3">
    <w:name w:val="Current List3"/>
    <w:uiPriority w:val="99"/>
    <w:rsid w:val="00374953"/>
    <w:pPr>
      <w:numPr>
        <w:numId w:val="22"/>
      </w:numPr>
    </w:pPr>
  </w:style>
  <w:style w:type="numbering" w:customStyle="1" w:styleId="CurrentList4">
    <w:name w:val="Current List4"/>
    <w:uiPriority w:val="99"/>
    <w:rsid w:val="00374953"/>
    <w:pPr>
      <w:numPr>
        <w:numId w:val="23"/>
      </w:numPr>
    </w:pPr>
  </w:style>
  <w:style w:type="numbering" w:customStyle="1" w:styleId="CurrentList5">
    <w:name w:val="Current List5"/>
    <w:uiPriority w:val="99"/>
    <w:rsid w:val="00374953"/>
    <w:pPr>
      <w:numPr>
        <w:numId w:val="24"/>
      </w:numPr>
    </w:pPr>
  </w:style>
  <w:style w:type="numbering" w:customStyle="1" w:styleId="CurrentList6">
    <w:name w:val="Current List6"/>
    <w:uiPriority w:val="99"/>
    <w:rsid w:val="00374953"/>
    <w:pPr>
      <w:numPr>
        <w:numId w:val="25"/>
      </w:numPr>
    </w:pPr>
  </w:style>
  <w:style w:type="numbering" w:customStyle="1" w:styleId="CurrentList7">
    <w:name w:val="Current List7"/>
    <w:uiPriority w:val="99"/>
    <w:rsid w:val="00374953"/>
    <w:pPr>
      <w:numPr>
        <w:numId w:val="26"/>
      </w:numPr>
    </w:pPr>
  </w:style>
  <w:style w:type="numbering" w:customStyle="1" w:styleId="CurrentList8">
    <w:name w:val="Current List8"/>
    <w:uiPriority w:val="99"/>
    <w:rsid w:val="00E97906"/>
    <w:pPr>
      <w:numPr>
        <w:numId w:val="27"/>
      </w:numPr>
    </w:pPr>
  </w:style>
  <w:style w:type="numbering" w:customStyle="1" w:styleId="CurrentList9">
    <w:name w:val="Current List9"/>
    <w:uiPriority w:val="99"/>
    <w:rsid w:val="00E97906"/>
    <w:pPr>
      <w:numPr>
        <w:numId w:val="28"/>
      </w:numPr>
    </w:pPr>
  </w:style>
  <w:style w:type="numbering" w:customStyle="1" w:styleId="CurrentList10">
    <w:name w:val="Current List10"/>
    <w:uiPriority w:val="99"/>
    <w:rsid w:val="00E97906"/>
    <w:pPr>
      <w:numPr>
        <w:numId w:val="29"/>
      </w:numPr>
    </w:pPr>
  </w:style>
  <w:style w:type="numbering" w:customStyle="1" w:styleId="CurrentList11">
    <w:name w:val="Current List11"/>
    <w:uiPriority w:val="99"/>
    <w:rsid w:val="00E97906"/>
    <w:pPr>
      <w:numPr>
        <w:numId w:val="30"/>
      </w:numPr>
    </w:pPr>
  </w:style>
  <w:style w:type="numbering" w:customStyle="1" w:styleId="CurrentList12">
    <w:name w:val="Current List12"/>
    <w:uiPriority w:val="99"/>
    <w:rsid w:val="00E97906"/>
    <w:pPr>
      <w:numPr>
        <w:numId w:val="31"/>
      </w:numPr>
    </w:pPr>
  </w:style>
  <w:style w:type="numbering" w:customStyle="1" w:styleId="CurrentList13">
    <w:name w:val="Current List13"/>
    <w:uiPriority w:val="99"/>
    <w:rsid w:val="006C4963"/>
    <w:pPr>
      <w:numPr>
        <w:numId w:val="34"/>
      </w:numPr>
    </w:pPr>
  </w:style>
  <w:style w:type="numbering" w:customStyle="1" w:styleId="CurrentList14">
    <w:name w:val="Current List14"/>
    <w:uiPriority w:val="99"/>
    <w:rsid w:val="006C4963"/>
    <w:pPr>
      <w:numPr>
        <w:numId w:val="35"/>
      </w:numPr>
    </w:pPr>
  </w:style>
  <w:style w:type="numbering" w:customStyle="1" w:styleId="CurrentList15">
    <w:name w:val="Current List15"/>
    <w:uiPriority w:val="99"/>
    <w:rsid w:val="00112B36"/>
    <w:pPr>
      <w:numPr>
        <w:numId w:val="36"/>
      </w:numPr>
    </w:pPr>
  </w:style>
  <w:style w:type="numbering" w:customStyle="1" w:styleId="CurrentList16">
    <w:name w:val="Current List16"/>
    <w:uiPriority w:val="99"/>
    <w:rsid w:val="00112B36"/>
    <w:pPr>
      <w:numPr>
        <w:numId w:val="38"/>
      </w:numPr>
    </w:pPr>
  </w:style>
  <w:style w:type="numbering" w:customStyle="1" w:styleId="CurrentList17">
    <w:name w:val="Current List17"/>
    <w:uiPriority w:val="99"/>
    <w:rsid w:val="00112B36"/>
    <w:pPr>
      <w:numPr>
        <w:numId w:val="40"/>
      </w:numPr>
    </w:pPr>
  </w:style>
  <w:style w:type="numbering" w:customStyle="1" w:styleId="CurrentList18">
    <w:name w:val="Current List18"/>
    <w:uiPriority w:val="99"/>
    <w:rsid w:val="00112B36"/>
    <w:pPr>
      <w:numPr>
        <w:numId w:val="42"/>
      </w:numPr>
    </w:pPr>
  </w:style>
  <w:style w:type="numbering" w:customStyle="1" w:styleId="CurrentList19">
    <w:name w:val="Current List19"/>
    <w:uiPriority w:val="99"/>
    <w:rsid w:val="00112B36"/>
    <w:pPr>
      <w:numPr>
        <w:numId w:val="44"/>
      </w:numPr>
    </w:pPr>
  </w:style>
  <w:style w:type="numbering" w:customStyle="1" w:styleId="CurrentList20">
    <w:name w:val="Current List20"/>
    <w:uiPriority w:val="99"/>
    <w:rsid w:val="00112B36"/>
    <w:pPr>
      <w:numPr>
        <w:numId w:val="46"/>
      </w:numPr>
    </w:pPr>
  </w:style>
  <w:style w:type="numbering" w:customStyle="1" w:styleId="CurrentList21">
    <w:name w:val="Current List21"/>
    <w:uiPriority w:val="99"/>
    <w:rsid w:val="00112B36"/>
    <w:pPr>
      <w:numPr>
        <w:numId w:val="48"/>
      </w:numPr>
    </w:pPr>
  </w:style>
  <w:style w:type="numbering" w:customStyle="1" w:styleId="CurrentList22">
    <w:name w:val="Current List22"/>
    <w:uiPriority w:val="99"/>
    <w:rsid w:val="008C53D9"/>
    <w:pPr>
      <w:numPr>
        <w:numId w:val="50"/>
      </w:numPr>
    </w:pPr>
  </w:style>
  <w:style w:type="numbering" w:customStyle="1" w:styleId="CurrentList23">
    <w:name w:val="Current List23"/>
    <w:uiPriority w:val="99"/>
    <w:rsid w:val="008C53D9"/>
    <w:pPr>
      <w:numPr>
        <w:numId w:val="51"/>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60"/>
      </w:numPr>
    </w:pPr>
  </w:style>
  <w:style w:type="numbering" w:customStyle="1" w:styleId="CurrentList25">
    <w:name w:val="Current List25"/>
    <w:uiPriority w:val="99"/>
    <w:rsid w:val="00872031"/>
    <w:pPr>
      <w:numPr>
        <w:numId w:val="62"/>
      </w:numPr>
    </w:pPr>
  </w:style>
  <w:style w:type="numbering" w:customStyle="1" w:styleId="CurrentList26">
    <w:name w:val="Current List26"/>
    <w:uiPriority w:val="99"/>
    <w:rsid w:val="00872031"/>
    <w:pPr>
      <w:numPr>
        <w:numId w:val="64"/>
      </w:numPr>
    </w:pPr>
  </w:style>
  <w:style w:type="numbering" w:customStyle="1" w:styleId="CurrentList27">
    <w:name w:val="Current List27"/>
    <w:uiPriority w:val="99"/>
    <w:rsid w:val="00872031"/>
    <w:pPr>
      <w:numPr>
        <w:numId w:val="66"/>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semiHidden/>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semiHidden/>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68"/>
      </w:numPr>
    </w:pPr>
  </w:style>
  <w:style w:type="numbering" w:customStyle="1" w:styleId="CurrentList29">
    <w:name w:val="Current List29"/>
    <w:uiPriority w:val="99"/>
    <w:rsid w:val="00880B75"/>
    <w:pPr>
      <w:numPr>
        <w:numId w:val="70"/>
      </w:numPr>
    </w:pPr>
  </w:style>
  <w:style w:type="numbering" w:customStyle="1" w:styleId="CurrentList30">
    <w:name w:val="Current List30"/>
    <w:uiPriority w:val="99"/>
    <w:rsid w:val="00880B75"/>
    <w:pPr>
      <w:numPr>
        <w:numId w:val="72"/>
      </w:numPr>
    </w:pPr>
  </w:style>
  <w:style w:type="numbering" w:customStyle="1" w:styleId="CurrentList31">
    <w:name w:val="Current List31"/>
    <w:uiPriority w:val="99"/>
    <w:rsid w:val="00880B75"/>
    <w:pPr>
      <w:numPr>
        <w:numId w:val="74"/>
      </w:numPr>
    </w:pPr>
  </w:style>
  <w:style w:type="numbering" w:customStyle="1" w:styleId="CurrentList32">
    <w:name w:val="Current List32"/>
    <w:uiPriority w:val="99"/>
    <w:rsid w:val="00880B75"/>
    <w:pPr>
      <w:numPr>
        <w:numId w:val="76"/>
      </w:numPr>
    </w:pPr>
  </w:style>
  <w:style w:type="numbering" w:customStyle="1" w:styleId="CurrentList33">
    <w:name w:val="Current List33"/>
    <w:uiPriority w:val="99"/>
    <w:rsid w:val="00880B75"/>
    <w:pPr>
      <w:numPr>
        <w:numId w:val="78"/>
      </w:numPr>
    </w:pPr>
  </w:style>
  <w:style w:type="numbering" w:customStyle="1" w:styleId="CurrentList34">
    <w:name w:val="Current List34"/>
    <w:uiPriority w:val="99"/>
    <w:rsid w:val="00880B75"/>
    <w:pPr>
      <w:numPr>
        <w:numId w:val="80"/>
      </w:numPr>
    </w:pPr>
  </w:style>
  <w:style w:type="numbering" w:customStyle="1" w:styleId="CurrentList35">
    <w:name w:val="Current List35"/>
    <w:uiPriority w:val="99"/>
    <w:rsid w:val="00071152"/>
    <w:pPr>
      <w:numPr>
        <w:numId w:val="85"/>
      </w:numPr>
    </w:pPr>
  </w:style>
  <w:style w:type="numbering" w:customStyle="1" w:styleId="CurrentList36">
    <w:name w:val="Current List36"/>
    <w:uiPriority w:val="99"/>
    <w:rsid w:val="00071152"/>
    <w:pPr>
      <w:numPr>
        <w:numId w:val="86"/>
      </w:numPr>
    </w:pPr>
  </w:style>
  <w:style w:type="numbering" w:customStyle="1" w:styleId="CurrentList37">
    <w:name w:val="Current List37"/>
    <w:uiPriority w:val="99"/>
    <w:rsid w:val="00970B89"/>
    <w:pPr>
      <w:numPr>
        <w:numId w:val="91"/>
      </w:numPr>
    </w:pPr>
  </w:style>
  <w:style w:type="numbering" w:customStyle="1" w:styleId="CurrentList38">
    <w:name w:val="Current List38"/>
    <w:uiPriority w:val="99"/>
    <w:rsid w:val="00970B89"/>
    <w:pPr>
      <w:numPr>
        <w:numId w:val="94"/>
      </w:numPr>
    </w:pPr>
  </w:style>
  <w:style w:type="numbering" w:customStyle="1" w:styleId="CurrentList39">
    <w:name w:val="Current List39"/>
    <w:uiPriority w:val="99"/>
    <w:rsid w:val="00970B89"/>
    <w:pPr>
      <w:numPr>
        <w:numId w:val="96"/>
      </w:numPr>
    </w:pPr>
  </w:style>
  <w:style w:type="numbering" w:customStyle="1" w:styleId="CurrentList40">
    <w:name w:val="Current List40"/>
    <w:uiPriority w:val="99"/>
    <w:rsid w:val="0084621B"/>
    <w:pPr>
      <w:numPr>
        <w:numId w:val="101"/>
      </w:numPr>
    </w:pPr>
  </w:style>
  <w:style w:type="numbering" w:customStyle="1" w:styleId="CurrentList41">
    <w:name w:val="Current List41"/>
    <w:uiPriority w:val="99"/>
    <w:rsid w:val="0084621B"/>
    <w:pPr>
      <w:numPr>
        <w:numId w:val="102"/>
      </w:numPr>
    </w:pPr>
  </w:style>
  <w:style w:type="numbering" w:customStyle="1" w:styleId="CurrentList42">
    <w:name w:val="Current List42"/>
    <w:uiPriority w:val="99"/>
    <w:rsid w:val="0084621B"/>
    <w:pPr>
      <w:numPr>
        <w:numId w:val="104"/>
      </w:numPr>
    </w:pPr>
  </w:style>
  <w:style w:type="numbering" w:customStyle="1" w:styleId="CurrentList43">
    <w:name w:val="Current List43"/>
    <w:uiPriority w:val="99"/>
    <w:rsid w:val="0084621B"/>
    <w:pPr>
      <w:numPr>
        <w:numId w:val="106"/>
      </w:numPr>
    </w:pPr>
  </w:style>
  <w:style w:type="numbering" w:customStyle="1" w:styleId="CurrentList44">
    <w:name w:val="Current List44"/>
    <w:uiPriority w:val="99"/>
    <w:rsid w:val="002D438E"/>
    <w:pPr>
      <w:numPr>
        <w:numId w:val="110"/>
      </w:numPr>
    </w:pPr>
  </w:style>
  <w:style w:type="numbering" w:customStyle="1" w:styleId="CurrentList45">
    <w:name w:val="Current List45"/>
    <w:uiPriority w:val="99"/>
    <w:rsid w:val="002D438E"/>
    <w:pPr>
      <w:numPr>
        <w:numId w:val="112"/>
      </w:numPr>
    </w:pPr>
  </w:style>
  <w:style w:type="numbering" w:customStyle="1" w:styleId="CurrentList46">
    <w:name w:val="Current List46"/>
    <w:uiPriority w:val="99"/>
    <w:rsid w:val="002D438E"/>
    <w:pPr>
      <w:numPr>
        <w:numId w:val="114"/>
      </w:numPr>
    </w:pPr>
  </w:style>
  <w:style w:type="numbering" w:customStyle="1" w:styleId="CurrentList47">
    <w:name w:val="Current List47"/>
    <w:uiPriority w:val="99"/>
    <w:rsid w:val="00FB3D31"/>
    <w:pPr>
      <w:numPr>
        <w:numId w:val="117"/>
      </w:numPr>
    </w:pPr>
  </w:style>
  <w:style w:type="numbering" w:customStyle="1" w:styleId="CurrentList48">
    <w:name w:val="Current List48"/>
    <w:uiPriority w:val="99"/>
    <w:rsid w:val="00147B2A"/>
    <w:pPr>
      <w:numPr>
        <w:numId w:val="122"/>
      </w:numPr>
    </w:pPr>
  </w:style>
  <w:style w:type="numbering" w:customStyle="1" w:styleId="CurrentList49">
    <w:name w:val="Current List49"/>
    <w:uiPriority w:val="99"/>
    <w:rsid w:val="00147B2A"/>
    <w:pPr>
      <w:numPr>
        <w:numId w:val="124"/>
      </w:numPr>
    </w:pPr>
  </w:style>
  <w:style w:type="numbering" w:customStyle="1" w:styleId="CurrentList50">
    <w:name w:val="Current List50"/>
    <w:uiPriority w:val="99"/>
    <w:rsid w:val="007E259F"/>
    <w:pPr>
      <w:numPr>
        <w:numId w:val="129"/>
      </w:numPr>
    </w:pPr>
  </w:style>
  <w:style w:type="numbering" w:customStyle="1" w:styleId="CurrentList51">
    <w:name w:val="Current List51"/>
    <w:uiPriority w:val="99"/>
    <w:rsid w:val="001C6D67"/>
    <w:pPr>
      <w:numPr>
        <w:numId w:val="132"/>
      </w:numPr>
    </w:pPr>
  </w:style>
  <w:style w:type="numbering" w:customStyle="1" w:styleId="CurrentList52">
    <w:name w:val="Current List52"/>
    <w:uiPriority w:val="99"/>
    <w:rsid w:val="00D97FA6"/>
    <w:pPr>
      <w:numPr>
        <w:numId w:val="134"/>
      </w:numPr>
    </w:pPr>
  </w:style>
  <w:style w:type="numbering" w:customStyle="1" w:styleId="CurrentList53">
    <w:name w:val="Current List53"/>
    <w:uiPriority w:val="99"/>
    <w:rsid w:val="00D97FA6"/>
    <w:pPr>
      <w:numPr>
        <w:numId w:val="136"/>
      </w:numPr>
    </w:pPr>
  </w:style>
  <w:style w:type="numbering" w:customStyle="1" w:styleId="CurrentList54">
    <w:name w:val="Current List54"/>
    <w:uiPriority w:val="99"/>
    <w:rsid w:val="00D32D15"/>
    <w:pPr>
      <w:numPr>
        <w:numId w:val="138"/>
      </w:numPr>
    </w:pPr>
  </w:style>
  <w:style w:type="numbering" w:customStyle="1" w:styleId="CurrentList55">
    <w:name w:val="Current List55"/>
    <w:uiPriority w:val="99"/>
    <w:rsid w:val="002E3F86"/>
    <w:pPr>
      <w:numPr>
        <w:numId w:val="142"/>
      </w:numPr>
    </w:pPr>
  </w:style>
  <w:style w:type="numbering" w:customStyle="1" w:styleId="CurrentList56">
    <w:name w:val="Current List56"/>
    <w:uiPriority w:val="99"/>
    <w:rsid w:val="00E163B4"/>
    <w:pPr>
      <w:numPr>
        <w:numId w:val="144"/>
      </w:numPr>
    </w:pPr>
  </w:style>
  <w:style w:type="numbering" w:customStyle="1" w:styleId="CurrentList57">
    <w:name w:val="Current List57"/>
    <w:uiPriority w:val="99"/>
    <w:rsid w:val="00FC7D5E"/>
    <w:pPr>
      <w:numPr>
        <w:numId w:val="147"/>
      </w:numPr>
    </w:pPr>
  </w:style>
  <w:style w:type="numbering" w:customStyle="1" w:styleId="CurrentList58">
    <w:name w:val="Current List58"/>
    <w:uiPriority w:val="99"/>
    <w:rsid w:val="00FC7D5E"/>
    <w:pPr>
      <w:numPr>
        <w:numId w:val="149"/>
      </w:numPr>
    </w:pPr>
  </w:style>
  <w:style w:type="numbering" w:customStyle="1" w:styleId="CurrentList59">
    <w:name w:val="Current List59"/>
    <w:uiPriority w:val="99"/>
    <w:rsid w:val="00007D2E"/>
    <w:pPr>
      <w:numPr>
        <w:numId w:val="151"/>
      </w:numPr>
    </w:pPr>
  </w:style>
  <w:style w:type="numbering" w:customStyle="1" w:styleId="CurrentList60">
    <w:name w:val="Current List60"/>
    <w:uiPriority w:val="99"/>
    <w:rsid w:val="000D4A5C"/>
    <w:pPr>
      <w:numPr>
        <w:numId w:val="156"/>
      </w:numPr>
    </w:pPr>
  </w:style>
  <w:style w:type="numbering" w:customStyle="1" w:styleId="CurrentList61">
    <w:name w:val="Current List61"/>
    <w:uiPriority w:val="99"/>
    <w:rsid w:val="002829A4"/>
    <w:pPr>
      <w:numPr>
        <w:numId w:val="160"/>
      </w:numPr>
    </w:pPr>
  </w:style>
  <w:style w:type="numbering" w:customStyle="1" w:styleId="CurrentList62">
    <w:name w:val="Current List62"/>
    <w:uiPriority w:val="99"/>
    <w:rsid w:val="002829A4"/>
    <w:pPr>
      <w:numPr>
        <w:numId w:val="162"/>
      </w:numPr>
    </w:pPr>
  </w:style>
  <w:style w:type="numbering" w:customStyle="1" w:styleId="CurrentList63">
    <w:name w:val="Current List63"/>
    <w:uiPriority w:val="99"/>
    <w:rsid w:val="002829A4"/>
    <w:pPr>
      <w:numPr>
        <w:numId w:val="164"/>
      </w:numPr>
    </w:pPr>
  </w:style>
  <w:style w:type="numbering" w:customStyle="1" w:styleId="CurrentList64">
    <w:name w:val="Current List64"/>
    <w:uiPriority w:val="99"/>
    <w:rsid w:val="002829A4"/>
    <w:pPr>
      <w:numPr>
        <w:numId w:val="1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respectvictoria.vic.gov.au/what-we-know-about-drivers-of-violence" TargetMode="External"/><Relationship Id="rId3" Type="http://schemas.openxmlformats.org/officeDocument/2006/relationships/customXml" Target="../customXml/item3.xml"/><Relationship Id="rId21" Type="http://schemas.openxmlformats.org/officeDocument/2006/relationships/image" Target="media/image4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transfemme.com.au/information-for-trans-women-who-date-men/" TargetMode="External"/><Relationship Id="rId2" Type="http://schemas.openxmlformats.org/officeDocument/2006/relationships/customXml" Target="../customXml/item2.xml"/><Relationship Id="rId16" Type="http://schemas.openxmlformats.org/officeDocument/2006/relationships/hyperlink" Target="https://www.abs.gov.au/statistics/people/crime-and-justice/personal-safety-australia/latest-release"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cwh.com.au/intersectionality-matters-a-new-resource-for-preventing-violence-against-wom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pectvictoria.vic.gov.au/what-we-know-about-drivers-of-violenc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broadfoot/Library/CloudStorage/GoogleDrive-johninglisb@gmail.com/My%20Drive/_Work_files/_Projects/Respect_Victoria/R001_Research_Document_Design/Word_Master_Templates/Research%20Report%20template%202023%20(AIFS).dotx"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3" ma:contentTypeDescription="Create a new document." ma:contentTypeScope="" ma:versionID="ca0ec06839a2468ea8b042945e73ffa7">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51aef8e7e91b11d73af483e5c816fb36"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47458cd-d121-45b1-b78c-f655a971ee7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345D0F-826A-4FF9-B38C-A6AC49BCDCE0}">
  <ds:schemaRefs>
    <ds:schemaRef ds:uri="http://schemas.microsoft.com/sharepoint/v3/contenttype/forms"/>
  </ds:schemaRefs>
</ds:datastoreItem>
</file>

<file path=customXml/itemProps2.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3.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4.xml><?xml version="1.0" encoding="utf-8"?>
<ds:datastoreItem xmlns:ds="http://schemas.openxmlformats.org/officeDocument/2006/customXml" ds:itemID="{6872E39C-639C-455F-B4ED-FEE01C83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Research Report template 2023 (AIFS).dotx</Template>
  <TotalTime>37</TotalTime>
  <Pages>9</Pages>
  <Words>2029</Words>
  <Characters>11566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23</cp:revision>
  <cp:lastPrinted>2023-12-10T23:18:00Z</cp:lastPrinted>
  <dcterms:created xsi:type="dcterms:W3CDTF">2023-12-16T22:50:00Z</dcterms:created>
  <dcterms:modified xsi:type="dcterms:W3CDTF">2023-12-19T07:01:00Z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