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5956" w14:textId="3905544D" w:rsidR="00BB050F" w:rsidRPr="00BB050F" w:rsidRDefault="009E3B9A" w:rsidP="00F3019C">
      <w:pPr>
        <w:pStyle w:val="Heading1"/>
        <w:rPr>
          <w:lang w:val="en-GB"/>
        </w:rPr>
      </w:pPr>
      <w:r>
        <w:rPr>
          <w:lang w:val="en-GB"/>
        </w:rPr>
        <w:br/>
      </w:r>
      <w:r w:rsidR="6E848EFB">
        <w:rPr>
          <w:noProof/>
        </w:rPr>
        <w:drawing>
          <wp:anchor distT="0" distB="0" distL="114300" distR="114300" simplePos="0" relativeHeight="251658240" behindDoc="0" locked="0" layoutInCell="1" allowOverlap="1" wp14:anchorId="44517D15" wp14:editId="15C42A1F">
            <wp:simplePos x="0" y="0"/>
            <wp:positionH relativeFrom="column">
              <wp:posOffset>-575</wp:posOffset>
            </wp:positionH>
            <wp:positionV relativeFrom="paragraph">
              <wp:posOffset>527</wp:posOffset>
            </wp:positionV>
            <wp:extent cx="3905250" cy="933450"/>
            <wp:effectExtent l="0" t="0" r="0" b="0"/>
            <wp:wrapTopAndBottom/>
            <wp:docPr id="1287335570" name="Picture 128733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0" cy="933450"/>
                    </a:xfrm>
                    <a:prstGeom prst="rect">
                      <a:avLst/>
                    </a:prstGeom>
                  </pic:spPr>
                </pic:pic>
              </a:graphicData>
            </a:graphic>
            <wp14:sizeRelH relativeFrom="page">
              <wp14:pctWidth>0</wp14:pctWidth>
            </wp14:sizeRelH>
            <wp14:sizeRelV relativeFrom="page">
              <wp14:pctHeight>0</wp14:pctHeight>
            </wp14:sizeRelV>
          </wp:anchor>
        </w:drawing>
      </w:r>
      <w:bookmarkStart w:id="0" w:name="_Toc146119299"/>
      <w:bookmarkStart w:id="1" w:name="_Toc146119369"/>
      <w:r w:rsidR="003A53E5">
        <w:rPr>
          <w:lang w:val="en-GB"/>
        </w:rPr>
        <w:t>POLICY 1.10</w:t>
      </w:r>
      <w:r w:rsidR="008C5324">
        <w:rPr>
          <w:lang w:val="en-GB"/>
        </w:rPr>
        <w:t>:</w:t>
      </w:r>
      <w:r w:rsidR="003A53E5">
        <w:rPr>
          <w:lang w:val="en-GB"/>
        </w:rPr>
        <w:t xml:space="preserve"> </w:t>
      </w:r>
      <w:r w:rsidR="00D54844">
        <w:rPr>
          <w:lang w:val="en-GB"/>
        </w:rPr>
        <w:t xml:space="preserve">GIFTS, BENEFITS, AND HOSPITALITY </w:t>
      </w:r>
      <w:bookmarkEnd w:id="0"/>
      <w:bookmarkEnd w:id="1"/>
    </w:p>
    <w:p w14:paraId="31B6AC47" w14:textId="6991F292" w:rsidR="00322367" w:rsidRDefault="008D09E0" w:rsidP="00D40164">
      <w:pPr>
        <w:pStyle w:val="Heading2"/>
        <w:keepNext/>
        <w:rPr>
          <w:lang w:val="en-GB"/>
        </w:rPr>
      </w:pPr>
      <w:r>
        <w:t>1</w:t>
      </w:r>
      <w:r w:rsidR="00124F83">
        <w:t>.</w:t>
      </w:r>
      <w:r w:rsidR="1438E2AD">
        <w:t xml:space="preserve"> </w:t>
      </w:r>
      <w:r w:rsidR="00FD79F7">
        <w:t>Purpose</w:t>
      </w:r>
    </w:p>
    <w:p w14:paraId="40214496" w14:textId="7918897E" w:rsidR="00C9702C" w:rsidRDefault="00C9702C" w:rsidP="00C9702C">
      <w:r>
        <w:t>When perform</w:t>
      </w:r>
      <w:r w:rsidR="001C6ADC">
        <w:t>ing</w:t>
      </w:r>
      <w:r>
        <w:t xml:space="preserve"> public duties, it</w:t>
      </w:r>
      <w:r w:rsidR="00BF586D">
        <w:t xml:space="preserve"> is</w:t>
      </w:r>
      <w:r>
        <w:t xml:space="preserve"> vital that decision-making is impartial</w:t>
      </w:r>
      <w:r w:rsidR="008F4C71">
        <w:t xml:space="preserve"> </w:t>
      </w:r>
      <w:proofErr w:type="gramStart"/>
      <w:r w:rsidR="008F4C71">
        <w:t>so as</w:t>
      </w:r>
      <w:r>
        <w:t xml:space="preserve"> to</w:t>
      </w:r>
      <w:proofErr w:type="gramEnd"/>
      <w:r>
        <w:t xml:space="preserve"> maintain the public’s trust in Respect Victoria and prevent corruption. </w:t>
      </w:r>
    </w:p>
    <w:p w14:paraId="1AD05093" w14:textId="5FDC71FE" w:rsidR="00B42655" w:rsidRPr="00727517" w:rsidRDefault="00B47C96" w:rsidP="00727517">
      <w:r>
        <w:t>W</w:t>
      </w:r>
      <w:r w:rsidR="00C9702C">
        <w:t xml:space="preserve">hen offering or receiving gifts, benefits and hospitality, employees </w:t>
      </w:r>
      <w:r>
        <w:t xml:space="preserve">may </w:t>
      </w:r>
      <w:r w:rsidR="00C9702C">
        <w:t>encounter situations where they</w:t>
      </w:r>
      <w:r w:rsidR="00280E0F">
        <w:t xml:space="preserve"> are</w:t>
      </w:r>
      <w:r w:rsidR="00C9702C">
        <w:t xml:space="preserve"> not sure if they</w:t>
      </w:r>
      <w:r w:rsidR="00BF586D">
        <w:t xml:space="preserve"> are</w:t>
      </w:r>
      <w:r w:rsidR="00C9702C">
        <w:t xml:space="preserve"> doing the right thing. </w:t>
      </w:r>
      <w:r w:rsidR="00B42655" w:rsidRPr="00727517">
        <w:t xml:space="preserve">This policy </w:t>
      </w:r>
      <w:r w:rsidR="00BA3A8C">
        <w:t>sets out how</w:t>
      </w:r>
      <w:r w:rsidR="00BA3A8C" w:rsidRPr="00727517">
        <w:t xml:space="preserve"> </w:t>
      </w:r>
      <w:r w:rsidR="00B42655" w:rsidRPr="00727517">
        <w:t>Respect Victoria</w:t>
      </w:r>
      <w:r w:rsidR="00BA3A8C">
        <w:t xml:space="preserve"> and its employees</w:t>
      </w:r>
      <w:r w:rsidR="00D739B3">
        <w:t xml:space="preserve"> must</w:t>
      </w:r>
      <w:r w:rsidR="00B42655" w:rsidRPr="00727517">
        <w:t>:</w:t>
      </w:r>
    </w:p>
    <w:p w14:paraId="44AFC689" w14:textId="270E11B7" w:rsidR="00B42655" w:rsidRPr="006B63CD" w:rsidRDefault="00B42655" w:rsidP="006B63CD">
      <w:pPr>
        <w:pStyle w:val="ListParagraph"/>
        <w:numPr>
          <w:ilvl w:val="0"/>
          <w:numId w:val="25"/>
        </w:numPr>
        <w:rPr>
          <w:lang w:val="en-GB"/>
        </w:rPr>
      </w:pPr>
      <w:r w:rsidRPr="006B63CD">
        <w:rPr>
          <w:lang w:val="en-GB"/>
        </w:rPr>
        <w:t>respond to offers of gifts, benefits and hospitality</w:t>
      </w:r>
    </w:p>
    <w:p w14:paraId="55B5DE0B" w14:textId="61CA574B" w:rsidR="00B42655" w:rsidRPr="006B63CD" w:rsidRDefault="00B42655" w:rsidP="006B63CD">
      <w:pPr>
        <w:pStyle w:val="ListParagraph"/>
        <w:numPr>
          <w:ilvl w:val="0"/>
          <w:numId w:val="25"/>
        </w:numPr>
        <w:rPr>
          <w:lang w:val="en-GB"/>
        </w:rPr>
      </w:pPr>
      <w:r w:rsidRPr="006B63CD">
        <w:rPr>
          <w:lang w:val="en-GB"/>
        </w:rPr>
        <w:t>provid</w:t>
      </w:r>
      <w:r w:rsidR="00BA3A8C">
        <w:rPr>
          <w:lang w:val="en-GB"/>
        </w:rPr>
        <w:t>e</w:t>
      </w:r>
      <w:r w:rsidRPr="006B63CD">
        <w:rPr>
          <w:lang w:val="en-GB"/>
        </w:rPr>
        <w:t xml:space="preserve"> gifts, benefits, and hospitality.</w:t>
      </w:r>
    </w:p>
    <w:p w14:paraId="3907E47D" w14:textId="77777777" w:rsidR="0069543B" w:rsidRPr="00FD05C4" w:rsidRDefault="0069543B" w:rsidP="0069543B">
      <w:pPr>
        <w:pStyle w:val="ListParagraph"/>
        <w:spacing w:after="0" w:line="240" w:lineRule="auto"/>
        <w:ind w:left="1152"/>
      </w:pPr>
    </w:p>
    <w:p w14:paraId="55CDBA40" w14:textId="7C52605D" w:rsidR="009D7FF5" w:rsidRDefault="00996081" w:rsidP="00727517">
      <w:r w:rsidRPr="00996081">
        <w:t>Respect Victoria</w:t>
      </w:r>
      <w:r>
        <w:t xml:space="preserve">’s </w:t>
      </w:r>
      <w:r w:rsidRPr="00996081">
        <w:t xml:space="preserve">Gifts, Benefits and Hospitality Policy </w:t>
      </w:r>
      <w:r w:rsidR="00EA0978">
        <w:t xml:space="preserve">is in accordance with </w:t>
      </w:r>
      <w:r w:rsidR="009D7FF5" w:rsidRPr="009D7FF5">
        <w:t>the Victorian Public Sector Commission’s (VPSC) model</w:t>
      </w:r>
      <w:r w:rsidR="00BB6306">
        <w:t xml:space="preserve"> </w:t>
      </w:r>
      <w:hyperlink r:id="rId12" w:history="1">
        <w:r w:rsidR="00BB6306" w:rsidRPr="00BB6306">
          <w:rPr>
            <w:rStyle w:val="Hyperlink"/>
            <w:rFonts w:ascii="Arial" w:hAnsi="Arial"/>
          </w:rPr>
          <w:t>Gifts, Benefits and Hospitality</w:t>
        </w:r>
        <w:r w:rsidR="009D7FF5" w:rsidRPr="00BB6306">
          <w:rPr>
            <w:rStyle w:val="Hyperlink"/>
            <w:rFonts w:ascii="Arial" w:hAnsi="Arial"/>
          </w:rPr>
          <w:t xml:space="preserve"> Policy</w:t>
        </w:r>
      </w:hyperlink>
      <w:r w:rsidR="009D7FF5" w:rsidRPr="009D7FF5">
        <w:t xml:space="preserve"> and will be updated as required when the model policy is amended.</w:t>
      </w:r>
    </w:p>
    <w:p w14:paraId="4B9E5D86" w14:textId="5935080B" w:rsidR="002D3357" w:rsidRPr="00D40164" w:rsidRDefault="00A8778E" w:rsidP="00D40164">
      <w:pPr>
        <w:pStyle w:val="Heading2"/>
      </w:pPr>
      <w:r w:rsidRPr="00D40164">
        <w:t>2</w:t>
      </w:r>
      <w:r w:rsidR="00FD79F7">
        <w:t>.</w:t>
      </w:r>
      <w:r w:rsidRPr="00D40164">
        <w:t xml:space="preserve"> </w:t>
      </w:r>
      <w:r w:rsidR="00483017" w:rsidRPr="00D40164">
        <w:t>Scope</w:t>
      </w:r>
    </w:p>
    <w:p w14:paraId="150FF454" w14:textId="77777777" w:rsidR="00DC1997" w:rsidRDefault="00DC1997" w:rsidP="00DC1997">
      <w:r>
        <w:t xml:space="preserve">The policy applies to: </w:t>
      </w:r>
    </w:p>
    <w:p w14:paraId="201CE5FA" w14:textId="0362512E" w:rsidR="00DC1997" w:rsidRDefault="00DC1997" w:rsidP="00DC1997">
      <w:pPr>
        <w:pStyle w:val="ListParagraph"/>
        <w:numPr>
          <w:ilvl w:val="0"/>
          <w:numId w:val="25"/>
        </w:numPr>
        <w:rPr>
          <w:lang w:val="en-GB"/>
        </w:rPr>
      </w:pPr>
      <w:r w:rsidRPr="00DC1997">
        <w:rPr>
          <w:lang w:val="en-GB"/>
        </w:rPr>
        <w:t xml:space="preserve">employees of </w:t>
      </w:r>
      <w:r w:rsidR="000C0C75">
        <w:rPr>
          <w:lang w:val="en-GB"/>
        </w:rPr>
        <w:t>Respect Victoria</w:t>
      </w:r>
    </w:p>
    <w:p w14:paraId="0CCA395C" w14:textId="1365692B" w:rsidR="00EF2563" w:rsidRPr="00DC1997" w:rsidRDefault="00EF2563" w:rsidP="00DC1997">
      <w:pPr>
        <w:pStyle w:val="ListParagraph"/>
        <w:numPr>
          <w:ilvl w:val="0"/>
          <w:numId w:val="25"/>
        </w:numPr>
        <w:rPr>
          <w:lang w:val="en-GB"/>
        </w:rPr>
      </w:pPr>
      <w:r>
        <w:rPr>
          <w:lang w:val="en-GB"/>
        </w:rPr>
        <w:t>members of the Respect Victoria Board</w:t>
      </w:r>
    </w:p>
    <w:p w14:paraId="3B111138" w14:textId="44EC085A" w:rsidR="00DC1997" w:rsidRPr="00DC1997" w:rsidRDefault="00DC1997" w:rsidP="00DC1997">
      <w:pPr>
        <w:pStyle w:val="ListParagraph"/>
        <w:numPr>
          <w:ilvl w:val="0"/>
          <w:numId w:val="25"/>
        </w:numPr>
        <w:rPr>
          <w:lang w:val="en-GB"/>
        </w:rPr>
      </w:pPr>
      <w:r w:rsidRPr="00DC1997">
        <w:rPr>
          <w:lang w:val="en-GB"/>
        </w:rPr>
        <w:t>contractors, consultants and labour hire employees required as part of their contract to comply with this policy</w:t>
      </w:r>
      <w:r w:rsidR="007B542B">
        <w:rPr>
          <w:lang w:val="en-GB"/>
        </w:rPr>
        <w:t>.</w:t>
      </w:r>
    </w:p>
    <w:p w14:paraId="11B12E50" w14:textId="6B61B9B5" w:rsidR="00541A97" w:rsidRDefault="00C37705" w:rsidP="00C37705">
      <w:r>
        <w:t xml:space="preserve">For ease of reading, in this policy we use the term ‘employee’ to cover anyone the policy applies to, as set out above, regardless of their employment or engagement status. </w:t>
      </w:r>
    </w:p>
    <w:p w14:paraId="0CC16F46" w14:textId="533F22A7" w:rsidR="0061795F" w:rsidRDefault="00FD79F7" w:rsidP="0061795F">
      <w:pPr>
        <w:pStyle w:val="Heading2"/>
        <w:keepNext/>
      </w:pPr>
      <w:r>
        <w:t>3</w:t>
      </w:r>
      <w:r w:rsidR="0061795F" w:rsidRPr="00006CF2">
        <w:t xml:space="preserve">. Definitions </w:t>
      </w:r>
    </w:p>
    <w:tbl>
      <w:tblPr>
        <w:tblStyle w:val="TableGrid"/>
        <w:tblW w:w="5201" w:type="pct"/>
        <w:tblLook w:val="0000" w:firstRow="0" w:lastRow="0" w:firstColumn="0" w:lastColumn="0" w:noHBand="0" w:noVBand="0"/>
      </w:tblPr>
      <w:tblGrid>
        <w:gridCol w:w="2401"/>
        <w:gridCol w:w="7940"/>
      </w:tblGrid>
      <w:tr w:rsidR="00FE2B60" w14:paraId="1200440A" w14:textId="77777777" w:rsidTr="00A1073F">
        <w:trPr>
          <w:trHeight w:val="360"/>
        </w:trPr>
        <w:tc>
          <w:tcPr>
            <w:tcW w:w="1161" w:type="pct"/>
            <w:tcBorders>
              <w:top w:val="single" w:sz="18" w:space="0" w:color="FF4900" w:themeColor="accent1"/>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0610DE28" w14:textId="77777777" w:rsidR="0061795F" w:rsidRPr="00CA1095" w:rsidRDefault="0061795F" w:rsidP="0051410F">
            <w:pPr>
              <w:spacing w:after="120" w:line="240" w:lineRule="auto"/>
              <w:rPr>
                <w:rFonts w:eastAsia="Arial"/>
                <w:b/>
                <w:bCs/>
                <w:color w:val="000000"/>
              </w:rPr>
            </w:pPr>
            <w:r w:rsidRPr="00CA1095">
              <w:rPr>
                <w:b/>
                <w:bCs/>
              </w:rPr>
              <w:t>Benefits</w:t>
            </w:r>
          </w:p>
        </w:tc>
        <w:tc>
          <w:tcPr>
            <w:tcW w:w="3839" w:type="pct"/>
            <w:tcBorders>
              <w:top w:val="single" w:sz="18" w:space="0" w:color="FF4900" w:themeColor="accent1"/>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502762A5" w14:textId="77777777" w:rsidR="0061795F" w:rsidRDefault="0061795F" w:rsidP="0051410F">
            <w:pPr>
              <w:spacing w:after="120" w:line="240" w:lineRule="auto"/>
              <w:rPr>
                <w:rFonts w:eastAsia="Arial"/>
                <w:b/>
                <w:bCs/>
                <w:color w:val="000000"/>
              </w:rPr>
            </w:pPr>
            <w:r w:rsidRPr="00A17712">
              <w:t xml:space="preserve">Preferential treatment, privileged access, favours or other advantage. </w:t>
            </w:r>
            <w:r>
              <w:t>For example,</w:t>
            </w:r>
            <w:r w:rsidRPr="00A17712">
              <w:t xml:space="preserve"> invitations to sporting, cultural or social events, access to discounts and loyalty programs, </w:t>
            </w:r>
            <w:r>
              <w:t>or the</w:t>
            </w:r>
            <w:r w:rsidRPr="00A17712">
              <w:t xml:space="preserve"> promise of a new job.</w:t>
            </w:r>
          </w:p>
        </w:tc>
      </w:tr>
      <w:tr w:rsidR="00FE2B60" w14:paraId="43536CBA" w14:textId="77777777" w:rsidTr="00A1073F">
        <w:trPr>
          <w:trHeight w:val="555"/>
        </w:trPr>
        <w:tc>
          <w:tcPr>
            <w:tcW w:w="1161"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2F3EDCEB" w14:textId="77777777" w:rsidR="0061795F" w:rsidRPr="00CA1095" w:rsidRDefault="0061795F" w:rsidP="0051410F">
            <w:pPr>
              <w:spacing w:after="120" w:line="240" w:lineRule="auto"/>
              <w:rPr>
                <w:b/>
                <w:bCs/>
              </w:rPr>
            </w:pPr>
            <w:r w:rsidRPr="00CA1095">
              <w:rPr>
                <w:b/>
                <w:bCs/>
              </w:rPr>
              <w:t>Business associate</w:t>
            </w:r>
          </w:p>
        </w:tc>
        <w:tc>
          <w:tcPr>
            <w:tcW w:w="3839"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19AE006F" w14:textId="3B7B37D5" w:rsidR="0061795F" w:rsidRPr="00A17712" w:rsidRDefault="0061795F" w:rsidP="0051410F">
            <w:pPr>
              <w:spacing w:after="120" w:line="240" w:lineRule="auto"/>
            </w:pPr>
            <w:r w:rsidRPr="001B5CE7">
              <w:rPr>
                <w:color w:val="003639" w:themeColor="text2"/>
              </w:rPr>
              <w:t>An individual, group or organisation that Respect Victoria has, or plans to have, a business relationship with, or who may seek commercial or other advantage.</w:t>
            </w:r>
          </w:p>
        </w:tc>
      </w:tr>
      <w:tr w:rsidR="00FE2B60" w14:paraId="634724D8"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727F0391" w14:textId="77777777" w:rsidR="0061795F" w:rsidRPr="00CA1095" w:rsidRDefault="0061795F" w:rsidP="0051410F">
            <w:pPr>
              <w:spacing w:after="120" w:line="240" w:lineRule="auto"/>
              <w:rPr>
                <w:rFonts w:eastAsia="Arial"/>
                <w:b/>
                <w:bCs/>
                <w:color w:val="222222"/>
              </w:rPr>
            </w:pPr>
            <w:r w:rsidRPr="00CA1095">
              <w:rPr>
                <w:b/>
                <w:bCs/>
              </w:rPr>
              <w:t xml:space="preserve">Conflict of interest </w:t>
            </w:r>
          </w:p>
        </w:tc>
        <w:tc>
          <w:tcPr>
            <w:tcW w:w="3839"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0704EEBB" w14:textId="38B064AF" w:rsidR="0061795F" w:rsidRPr="0F88EC21" w:rsidRDefault="0061795F" w:rsidP="00D55A20">
            <w:pPr>
              <w:spacing w:after="120" w:line="240" w:lineRule="auto"/>
              <w:rPr>
                <w:rFonts w:eastAsia="Arial"/>
                <w:color w:val="222222"/>
              </w:rPr>
            </w:pPr>
            <w:r w:rsidRPr="001B5CE7">
              <w:rPr>
                <w:color w:val="003639" w:themeColor="text2"/>
              </w:rPr>
              <w:t xml:space="preserve">A conflict of interest exists if </w:t>
            </w:r>
            <w:r w:rsidR="005500F5">
              <w:rPr>
                <w:color w:val="003639" w:themeColor="text2"/>
              </w:rPr>
              <w:t>employees</w:t>
            </w:r>
            <w:r w:rsidRPr="001B5CE7">
              <w:rPr>
                <w:color w:val="003639" w:themeColor="text2"/>
              </w:rPr>
              <w:t xml:space="preserve"> have a private interest that could influence, or reasonably be seen to influence, how </w:t>
            </w:r>
            <w:r w:rsidR="005500F5">
              <w:rPr>
                <w:color w:val="003639" w:themeColor="text2"/>
              </w:rPr>
              <w:t>they</w:t>
            </w:r>
            <w:r w:rsidRPr="001B5CE7">
              <w:rPr>
                <w:color w:val="003639" w:themeColor="text2"/>
              </w:rPr>
              <w:t xml:space="preserve"> perform </w:t>
            </w:r>
            <w:r w:rsidR="00EF41C7">
              <w:rPr>
                <w:color w:val="003639" w:themeColor="text2"/>
              </w:rPr>
              <w:t>their</w:t>
            </w:r>
            <w:r w:rsidRPr="001B5CE7">
              <w:rPr>
                <w:color w:val="003639" w:themeColor="text2"/>
              </w:rPr>
              <w:t xml:space="preserve"> public duties. The conflict can be actual, potential or perceived.</w:t>
            </w:r>
          </w:p>
        </w:tc>
      </w:tr>
      <w:tr w:rsidR="00FE2B60" w14:paraId="248EA365"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3B5D530D" w14:textId="77777777" w:rsidR="0061795F" w:rsidRPr="00CA1095" w:rsidRDefault="0061795F" w:rsidP="0051410F">
            <w:pPr>
              <w:spacing w:after="120" w:line="240" w:lineRule="auto"/>
              <w:rPr>
                <w:rFonts w:eastAsia="Arial"/>
                <w:b/>
                <w:bCs/>
                <w:color w:val="222222"/>
              </w:rPr>
            </w:pPr>
            <w:r w:rsidRPr="00CA1095">
              <w:rPr>
                <w:b/>
                <w:bCs/>
              </w:rPr>
              <w:t>Gifts</w:t>
            </w:r>
          </w:p>
        </w:tc>
        <w:tc>
          <w:tcPr>
            <w:tcW w:w="3839"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121E0410" w14:textId="20DE6F85" w:rsidR="0061795F" w:rsidRPr="001B5CE7" w:rsidRDefault="0061795F" w:rsidP="00546533">
            <w:pPr>
              <w:spacing w:after="120" w:line="240" w:lineRule="auto"/>
              <w:rPr>
                <w:color w:val="003639" w:themeColor="text2"/>
              </w:rPr>
            </w:pPr>
            <w:r w:rsidRPr="001B5CE7">
              <w:rPr>
                <w:color w:val="003639" w:themeColor="text2"/>
              </w:rPr>
              <w:t xml:space="preserve">Items or services that are free, discounted, or would generally be seen by the public as a gift. </w:t>
            </w:r>
            <w:r w:rsidR="00D9303F">
              <w:rPr>
                <w:color w:val="003639" w:themeColor="text2"/>
              </w:rPr>
              <w:t>E.g.</w:t>
            </w:r>
            <w:r w:rsidR="00D9303F" w:rsidRPr="001B5CE7">
              <w:rPr>
                <w:color w:val="003639" w:themeColor="text2"/>
              </w:rPr>
              <w:t xml:space="preserve"> Vouchers</w:t>
            </w:r>
            <w:r w:rsidRPr="001B5CE7">
              <w:rPr>
                <w:color w:val="003639" w:themeColor="text2"/>
              </w:rPr>
              <w:t xml:space="preserve">, gift cards, artwork, </w:t>
            </w:r>
            <w:r w:rsidR="00D9303F" w:rsidRPr="001B5CE7">
              <w:rPr>
                <w:color w:val="003639" w:themeColor="text2"/>
              </w:rPr>
              <w:t>chocolates</w:t>
            </w:r>
            <w:r w:rsidR="00D9303F">
              <w:rPr>
                <w:color w:val="003639" w:themeColor="text2"/>
              </w:rPr>
              <w:t>,</w:t>
            </w:r>
            <w:r w:rsidR="00D9303F" w:rsidRPr="001B5CE7">
              <w:rPr>
                <w:color w:val="003639" w:themeColor="text2"/>
              </w:rPr>
              <w:t xml:space="preserve"> flowers</w:t>
            </w:r>
            <w:r w:rsidR="00261E90">
              <w:rPr>
                <w:color w:val="003639" w:themeColor="text2"/>
              </w:rPr>
              <w:t xml:space="preserve"> or</w:t>
            </w:r>
            <w:r w:rsidRPr="001B5CE7">
              <w:rPr>
                <w:color w:val="003639" w:themeColor="text2"/>
              </w:rPr>
              <w:t xml:space="preserve"> car </w:t>
            </w:r>
            <w:r w:rsidRPr="001B5CE7">
              <w:rPr>
                <w:color w:val="003639" w:themeColor="text2"/>
              </w:rPr>
              <w:lastRenderedPageBreak/>
              <w:t>repair.</w:t>
            </w:r>
            <w:r w:rsidR="00546533">
              <w:rPr>
                <w:color w:val="003639" w:themeColor="text2"/>
              </w:rPr>
              <w:t xml:space="preserve"> </w:t>
            </w:r>
            <w:r w:rsidRPr="001B5CE7">
              <w:rPr>
                <w:color w:val="003639" w:themeColor="text2"/>
              </w:rPr>
              <w:t xml:space="preserve">The monetary value of a gift is </w:t>
            </w:r>
            <w:r w:rsidR="00546533">
              <w:rPr>
                <w:color w:val="003639" w:themeColor="text2"/>
              </w:rPr>
              <w:t>its</w:t>
            </w:r>
            <w:r w:rsidRPr="001B5CE7">
              <w:rPr>
                <w:color w:val="003639" w:themeColor="text2"/>
              </w:rPr>
              <w:t xml:space="preserve"> estimated</w:t>
            </w:r>
            <w:r>
              <w:rPr>
                <w:color w:val="003639" w:themeColor="text2"/>
              </w:rPr>
              <w:t xml:space="preserve"> </w:t>
            </w:r>
            <w:r w:rsidR="00546533">
              <w:rPr>
                <w:color w:val="003639" w:themeColor="text2"/>
              </w:rPr>
              <w:t>market</w:t>
            </w:r>
            <w:r w:rsidR="000C2FF4">
              <w:rPr>
                <w:color w:val="003639" w:themeColor="text2"/>
              </w:rPr>
              <w:t xml:space="preserve"> </w:t>
            </w:r>
            <w:r w:rsidRPr="001B5CE7">
              <w:rPr>
                <w:color w:val="003639" w:themeColor="text2"/>
              </w:rPr>
              <w:t xml:space="preserve">value. </w:t>
            </w:r>
            <w:r w:rsidR="00A716BD">
              <w:rPr>
                <w:color w:val="003639" w:themeColor="text2"/>
              </w:rPr>
              <w:t>G</w:t>
            </w:r>
            <w:r w:rsidRPr="001B5CE7">
              <w:rPr>
                <w:color w:val="003639" w:themeColor="text2"/>
              </w:rPr>
              <w:t xml:space="preserve">ift cards and vouchers </w:t>
            </w:r>
            <w:r w:rsidR="00A716BD">
              <w:rPr>
                <w:color w:val="003639" w:themeColor="text2"/>
              </w:rPr>
              <w:t>are</w:t>
            </w:r>
            <w:r w:rsidRPr="001B5CE7">
              <w:rPr>
                <w:color w:val="003639" w:themeColor="text2"/>
              </w:rPr>
              <w:t xml:space="preserve"> treated the same as money.</w:t>
            </w:r>
          </w:p>
        </w:tc>
      </w:tr>
      <w:tr w:rsidR="00FE2B60" w14:paraId="244639DD"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0F1F1B68" w14:textId="77777777" w:rsidR="0061795F" w:rsidRPr="00CA1095" w:rsidRDefault="0061795F" w:rsidP="0051410F">
            <w:pPr>
              <w:spacing w:after="120" w:line="240" w:lineRule="auto"/>
              <w:rPr>
                <w:rFonts w:eastAsia="Arial"/>
                <w:b/>
                <w:bCs/>
                <w:color w:val="222222"/>
              </w:rPr>
            </w:pPr>
            <w:r w:rsidRPr="00CA1095">
              <w:rPr>
                <w:b/>
                <w:bCs/>
              </w:rPr>
              <w:lastRenderedPageBreak/>
              <w:t xml:space="preserve">Hospitality </w:t>
            </w:r>
          </w:p>
        </w:tc>
        <w:tc>
          <w:tcPr>
            <w:tcW w:w="3839"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376B23B9" w14:textId="77777777" w:rsidR="0061795F" w:rsidRPr="0F88EC21" w:rsidRDefault="0061795F" w:rsidP="0051410F">
            <w:pPr>
              <w:spacing w:after="120" w:line="240" w:lineRule="auto"/>
              <w:rPr>
                <w:rFonts w:eastAsia="Arial"/>
                <w:color w:val="222222"/>
              </w:rPr>
            </w:pPr>
            <w:r>
              <w:t>T</w:t>
            </w:r>
            <w:r w:rsidRPr="00A17712">
              <w:t xml:space="preserve">he friendly reception and entertainment of guests. </w:t>
            </w:r>
            <w:r>
              <w:t>R</w:t>
            </w:r>
            <w:r w:rsidRPr="00A17712">
              <w:t>ange</w:t>
            </w:r>
            <w:r>
              <w:t>s</w:t>
            </w:r>
            <w:r w:rsidRPr="00A17712">
              <w:t xml:space="preserve"> from light refreshments at a business meeting to expensive restaurant meals and sponsored travel and accommodation.</w:t>
            </w:r>
          </w:p>
        </w:tc>
      </w:tr>
      <w:tr w:rsidR="00FE2B60" w14:paraId="42772159"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21540D01" w14:textId="77777777" w:rsidR="0061795F" w:rsidRPr="00CA1095" w:rsidRDefault="0061795F" w:rsidP="0051410F">
            <w:pPr>
              <w:spacing w:after="120" w:line="240" w:lineRule="auto"/>
              <w:rPr>
                <w:b/>
                <w:bCs/>
              </w:rPr>
            </w:pPr>
            <w:r w:rsidRPr="00CA1095">
              <w:rPr>
                <w:b/>
                <w:bCs/>
              </w:rPr>
              <w:t xml:space="preserve">Non-token offer </w:t>
            </w:r>
          </w:p>
        </w:tc>
        <w:tc>
          <w:tcPr>
            <w:tcW w:w="3839"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308391A5" w14:textId="77777777" w:rsidR="0061795F" w:rsidRDefault="0061795F" w:rsidP="0051410F">
            <w:pPr>
              <w:spacing w:after="120" w:line="240" w:lineRule="auto"/>
            </w:pPr>
            <w:r w:rsidRPr="00732244">
              <w:t xml:space="preserve">An offer </w:t>
            </w:r>
            <w:r>
              <w:t>worth $50 or more.</w:t>
            </w:r>
            <w:r w:rsidRPr="00732244">
              <w:t xml:space="preserve"> </w:t>
            </w:r>
          </w:p>
        </w:tc>
      </w:tr>
      <w:tr w:rsidR="00FE2B60" w14:paraId="7658B35E"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6F473094" w14:textId="77777777" w:rsidR="0061795F" w:rsidRPr="00CA1095" w:rsidRDefault="0061795F" w:rsidP="0051410F">
            <w:pPr>
              <w:spacing w:after="120" w:line="240" w:lineRule="auto"/>
              <w:rPr>
                <w:b/>
                <w:bCs/>
              </w:rPr>
            </w:pPr>
            <w:r w:rsidRPr="00A82462">
              <w:rPr>
                <w:b/>
                <w:bCs/>
              </w:rPr>
              <w:t>Official gifts and items</w:t>
            </w:r>
          </w:p>
        </w:tc>
        <w:tc>
          <w:tcPr>
            <w:tcW w:w="3839"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6A69C287" w14:textId="5D451F8A" w:rsidR="0061795F" w:rsidRPr="00732244" w:rsidRDefault="002E6D42" w:rsidP="00EC1279">
            <w:pPr>
              <w:spacing w:after="120" w:line="240" w:lineRule="auto"/>
            </w:pPr>
            <w:r>
              <w:t>I</w:t>
            </w:r>
            <w:r w:rsidR="0061795F">
              <w:t xml:space="preserve">tems with cultural, ceremonial, religious, historic, or other significance. Sometimes accepted or given on behalf of our organisation as part of business with official delegates or representatives of a community group, organisation, or government. </w:t>
            </w:r>
          </w:p>
        </w:tc>
      </w:tr>
      <w:tr w:rsidR="00FE2B60" w14:paraId="77FE08A1" w14:textId="77777777" w:rsidTr="00A1073F">
        <w:trPr>
          <w:trHeight w:val="375"/>
        </w:trPr>
        <w:tc>
          <w:tcPr>
            <w:tcW w:w="1161"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43E626CB" w14:textId="77777777" w:rsidR="0061795F" w:rsidRPr="00CA1095" w:rsidRDefault="0061795F" w:rsidP="0051410F">
            <w:pPr>
              <w:spacing w:after="120" w:line="240" w:lineRule="auto"/>
              <w:rPr>
                <w:b/>
                <w:bCs/>
              </w:rPr>
            </w:pPr>
            <w:r>
              <w:rPr>
                <w:b/>
                <w:bCs/>
              </w:rPr>
              <w:t>Public r</w:t>
            </w:r>
            <w:r w:rsidRPr="00CA1095">
              <w:rPr>
                <w:b/>
                <w:bCs/>
              </w:rPr>
              <w:t>egister</w:t>
            </w:r>
          </w:p>
        </w:tc>
        <w:tc>
          <w:tcPr>
            <w:tcW w:w="3839" w:type="pct"/>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6F6B0725" w14:textId="77777777" w:rsidR="0061795F" w:rsidRPr="00A17712" w:rsidRDefault="0061795F" w:rsidP="0051410F">
            <w:pPr>
              <w:spacing w:after="120" w:line="240" w:lineRule="auto"/>
            </w:pPr>
            <w:r>
              <w:t>The official record of information made public from Respect Victoria’s internal register. It is published</w:t>
            </w:r>
            <w:hyperlink r:id="rId13" w:history="1">
              <w:r w:rsidRPr="00006CF2">
                <w:rPr>
                  <w:rStyle w:val="Hyperlink"/>
                  <w:rFonts w:ascii="Arial" w:hAnsi="Arial"/>
                  <w:u w:val="none"/>
                </w:rPr>
                <w:t xml:space="preserve"> </w:t>
              </w:r>
              <w:r w:rsidRPr="00A27850">
                <w:rPr>
                  <w:rStyle w:val="Hyperlink"/>
                  <w:rFonts w:ascii="Arial" w:hAnsi="Arial"/>
                </w:rPr>
                <w:t>online</w:t>
              </w:r>
            </w:hyperlink>
            <w:r>
              <w:t xml:space="preserve">. </w:t>
            </w:r>
          </w:p>
        </w:tc>
      </w:tr>
      <w:tr w:rsidR="00FE2B60" w14:paraId="2D17DEC7" w14:textId="77777777" w:rsidTr="00A1073F">
        <w:trPr>
          <w:trHeight w:val="286"/>
        </w:trPr>
        <w:tc>
          <w:tcPr>
            <w:tcW w:w="1161"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679E01CC" w14:textId="77777777" w:rsidR="0061795F" w:rsidRPr="00CA1095" w:rsidRDefault="0061795F" w:rsidP="0051410F">
            <w:pPr>
              <w:spacing w:after="120" w:line="240" w:lineRule="auto"/>
              <w:rPr>
                <w:b/>
                <w:bCs/>
              </w:rPr>
            </w:pPr>
            <w:r w:rsidRPr="00CA1095">
              <w:rPr>
                <w:b/>
                <w:bCs/>
              </w:rPr>
              <w:t>Token offer</w:t>
            </w:r>
          </w:p>
        </w:tc>
        <w:tc>
          <w:tcPr>
            <w:tcW w:w="3839" w:type="pct"/>
            <w:tcBorders>
              <w:top w:val="dotted" w:sz="6" w:space="0" w:color="00363A"/>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33B7CBF2" w14:textId="77777777" w:rsidR="0061795F" w:rsidRPr="00A17712" w:rsidRDefault="0061795F" w:rsidP="0051410F">
            <w:pPr>
              <w:spacing w:after="120" w:line="240" w:lineRule="auto"/>
            </w:pPr>
            <w:r>
              <w:t xml:space="preserve">An offer worth less than $50. </w:t>
            </w:r>
          </w:p>
        </w:tc>
      </w:tr>
    </w:tbl>
    <w:p w14:paraId="00FB2A1F" w14:textId="77777777" w:rsidR="008F4C71" w:rsidRDefault="008F4C71" w:rsidP="00C37705"/>
    <w:p w14:paraId="169AE3A1" w14:textId="7CAFF066" w:rsidR="00966FE8" w:rsidRDefault="00FD79F7" w:rsidP="00966FE8">
      <w:pPr>
        <w:pStyle w:val="Heading2"/>
      </w:pPr>
      <w:r>
        <w:t>4</w:t>
      </w:r>
      <w:r w:rsidR="00966FE8">
        <w:t xml:space="preserve">. </w:t>
      </w:r>
      <w:r w:rsidR="00E9766B">
        <w:t>G</w:t>
      </w:r>
      <w:r w:rsidR="00966FE8" w:rsidRPr="008A29F8">
        <w:t>ifts, benefits and hospitality</w:t>
      </w:r>
      <w:r w:rsidR="00E9766B">
        <w:t xml:space="preserve"> principles</w:t>
      </w:r>
    </w:p>
    <w:p w14:paraId="68A9CE46" w14:textId="4B19AB58" w:rsidR="00966FE8" w:rsidRDefault="00927098" w:rsidP="00DD3C58">
      <w:pPr>
        <w:pStyle w:val="Heading3"/>
        <w:rPr>
          <w:lang w:val="en-GB"/>
        </w:rPr>
      </w:pPr>
      <w:r>
        <w:rPr>
          <w:lang w:val="en-GB"/>
        </w:rPr>
        <w:t>4.1</w:t>
      </w:r>
      <w:r w:rsidR="00E2000C">
        <w:rPr>
          <w:lang w:val="en-GB"/>
        </w:rPr>
        <w:t xml:space="preserve"> </w:t>
      </w:r>
      <w:r w:rsidR="00060B17">
        <w:rPr>
          <w:lang w:val="en-GB"/>
        </w:rPr>
        <w:t xml:space="preserve">Employee </w:t>
      </w:r>
      <w:r w:rsidR="00054737">
        <w:rPr>
          <w:lang w:val="en-GB"/>
        </w:rPr>
        <w:t>must</w:t>
      </w:r>
      <w:r w:rsidR="00A35924">
        <w:rPr>
          <w:lang w:val="en-GB"/>
        </w:rPr>
        <w:t xml:space="preserve"> </w:t>
      </w:r>
      <w:r w:rsidR="00966FE8">
        <w:rPr>
          <w:lang w:val="en-GB"/>
        </w:rPr>
        <w:t>not solicit offers</w:t>
      </w:r>
      <w:r w:rsidR="00FE5C6B">
        <w:rPr>
          <w:lang w:val="en-GB"/>
        </w:rPr>
        <w:t xml:space="preserve">  </w:t>
      </w:r>
    </w:p>
    <w:p w14:paraId="555B4D0A" w14:textId="568C32D7" w:rsidR="00966FE8" w:rsidRDefault="00FE2AC5" w:rsidP="00FE2AC5">
      <w:r>
        <w:t>E</w:t>
      </w:r>
      <w:r w:rsidR="009A60FE" w:rsidRPr="009A60FE">
        <w:t xml:space="preserve">mployees must not solicit (seek) any gift, benefit or hospitality, for themselves or others, if the offer could reasonably be seen as connected to their </w:t>
      </w:r>
      <w:r w:rsidR="00AE277D" w:rsidRPr="009A60FE">
        <w:t>employment.</w:t>
      </w:r>
    </w:p>
    <w:p w14:paraId="2AA74AE8" w14:textId="44E1047E" w:rsidR="00966FE8" w:rsidRDefault="00927098" w:rsidP="00966FE8">
      <w:pPr>
        <w:pStyle w:val="Heading3"/>
        <w:rPr>
          <w:lang w:val="en-GB"/>
        </w:rPr>
      </w:pPr>
      <w:r>
        <w:rPr>
          <w:lang w:val="en-GB"/>
        </w:rPr>
        <w:t>4</w:t>
      </w:r>
      <w:r w:rsidR="00966FE8" w:rsidRPr="009967D9">
        <w:rPr>
          <w:lang w:val="en-GB"/>
        </w:rPr>
        <w:t xml:space="preserve">.2 </w:t>
      </w:r>
      <w:r w:rsidR="00784642">
        <w:rPr>
          <w:lang w:val="en-GB"/>
        </w:rPr>
        <w:t>Employees must r</w:t>
      </w:r>
      <w:r w:rsidR="004A4E2A">
        <w:rPr>
          <w:lang w:val="en-GB"/>
        </w:rPr>
        <w:t>efuse</w:t>
      </w:r>
      <w:r w:rsidR="00306955">
        <w:rPr>
          <w:lang w:val="en-GB"/>
        </w:rPr>
        <w:t xml:space="preserve"> </w:t>
      </w:r>
      <w:r w:rsidR="000E6803">
        <w:rPr>
          <w:lang w:val="en-GB"/>
        </w:rPr>
        <w:t xml:space="preserve">offers that do </w:t>
      </w:r>
      <w:r w:rsidR="00380756">
        <w:rPr>
          <w:lang w:val="en-GB"/>
        </w:rPr>
        <w:t>not</w:t>
      </w:r>
      <w:r w:rsidR="000E6803">
        <w:rPr>
          <w:lang w:val="en-GB"/>
        </w:rPr>
        <w:t xml:space="preserve"> pass the i</w:t>
      </w:r>
      <w:r w:rsidR="00966FE8" w:rsidRPr="009967D9">
        <w:rPr>
          <w:lang w:val="en-GB"/>
        </w:rPr>
        <w:t xml:space="preserve">ntegrity test </w:t>
      </w:r>
    </w:p>
    <w:p w14:paraId="6EF16AB0" w14:textId="03ED504E" w:rsidR="00966FE8" w:rsidRDefault="000E6803" w:rsidP="00FE2AC5">
      <w:r>
        <w:t>Employees</w:t>
      </w:r>
      <w:r w:rsidR="00966FE8">
        <w:t xml:space="preserve"> must refuse a gift, benefit or hospitality (token or non-token), if </w:t>
      </w:r>
      <w:r w:rsidR="003E44F5">
        <w:t>it:</w:t>
      </w:r>
      <w:r w:rsidR="00966FE8">
        <w:t xml:space="preserve"> </w:t>
      </w:r>
    </w:p>
    <w:p w14:paraId="708D74F1" w14:textId="51F2CE2E" w:rsidR="00C4259C" w:rsidRDefault="00927098" w:rsidP="00305669">
      <w:pPr>
        <w:ind w:left="360"/>
      </w:pPr>
      <w:r>
        <w:rPr>
          <w:b/>
          <w:bCs/>
        </w:rPr>
        <w:t>4</w:t>
      </w:r>
      <w:r w:rsidR="00C4259C" w:rsidRPr="00E47BAA">
        <w:rPr>
          <w:b/>
          <w:bCs/>
        </w:rPr>
        <w:t>.2.1</w:t>
      </w:r>
      <w:r w:rsidR="00C4259C">
        <w:t xml:space="preserve"> </w:t>
      </w:r>
      <w:r w:rsidR="00A17BC1">
        <w:t>I</w:t>
      </w:r>
      <w:r w:rsidR="00966FE8">
        <w:t xml:space="preserve">s </w:t>
      </w:r>
      <w:r w:rsidR="00966FE8" w:rsidRPr="00E47BAA">
        <w:rPr>
          <w:b/>
          <w:bCs/>
        </w:rPr>
        <w:t>money</w:t>
      </w:r>
      <w:r w:rsidR="00966FE8">
        <w:t>, used in a similar way to money, or easily converted to money.</w:t>
      </w:r>
      <w:r w:rsidR="0007277E" w:rsidRPr="0007277E">
        <w:t xml:space="preserve"> </w:t>
      </w:r>
    </w:p>
    <w:p w14:paraId="69B39A01" w14:textId="6ADC95F9" w:rsidR="00074DA9" w:rsidRDefault="00927098" w:rsidP="00250B63">
      <w:pPr>
        <w:ind w:left="360"/>
      </w:pPr>
      <w:r>
        <w:rPr>
          <w:b/>
          <w:bCs/>
        </w:rPr>
        <w:t>4</w:t>
      </w:r>
      <w:r w:rsidR="00A17BC1" w:rsidRPr="00250B63">
        <w:rPr>
          <w:b/>
          <w:bCs/>
        </w:rPr>
        <w:t>.2.</w:t>
      </w:r>
      <w:r w:rsidR="00074DA9">
        <w:rPr>
          <w:b/>
          <w:bCs/>
        </w:rPr>
        <w:t>2</w:t>
      </w:r>
      <w:r w:rsidR="00A17BC1" w:rsidRPr="00A17BC1">
        <w:t xml:space="preserve"> </w:t>
      </w:r>
      <w:r w:rsidR="00B66CBC">
        <w:t>G</w:t>
      </w:r>
      <w:r w:rsidR="0007277E">
        <w:t xml:space="preserve">ives rise to a </w:t>
      </w:r>
      <w:r w:rsidR="0007277E" w:rsidRPr="00E47BAA">
        <w:rPr>
          <w:b/>
          <w:bCs/>
        </w:rPr>
        <w:t>conflict of interest</w:t>
      </w:r>
      <w:r w:rsidR="0007277E">
        <w:t xml:space="preserve"> (actual, potential or perceived).</w:t>
      </w:r>
    </w:p>
    <w:p w14:paraId="6DE31A9E" w14:textId="2B725470" w:rsidR="003B0B4A" w:rsidRDefault="00927098" w:rsidP="00250B63">
      <w:pPr>
        <w:ind w:left="360"/>
      </w:pPr>
      <w:r>
        <w:rPr>
          <w:b/>
          <w:bCs/>
        </w:rPr>
        <w:t>4</w:t>
      </w:r>
      <w:r w:rsidR="00074DA9" w:rsidRPr="00250B63">
        <w:rPr>
          <w:b/>
          <w:bCs/>
        </w:rPr>
        <w:t>.2.</w:t>
      </w:r>
      <w:r w:rsidR="00074DA9">
        <w:rPr>
          <w:b/>
          <w:bCs/>
        </w:rPr>
        <w:t>3</w:t>
      </w:r>
      <w:r w:rsidR="006C707D" w:rsidRPr="006C707D">
        <w:t xml:space="preserve"> </w:t>
      </w:r>
      <w:r w:rsidR="003364BC">
        <w:t>C</w:t>
      </w:r>
      <w:r w:rsidR="006C707D" w:rsidRPr="0069090B">
        <w:t>ould compromise the public’s</w:t>
      </w:r>
      <w:r w:rsidR="008C2F2C">
        <w:t xml:space="preserve"> </w:t>
      </w:r>
      <w:r w:rsidR="006C707D" w:rsidRPr="0069090B">
        <w:t xml:space="preserve">trust of </w:t>
      </w:r>
      <w:r w:rsidR="006C707D">
        <w:t>Respect Victoria</w:t>
      </w:r>
      <w:r w:rsidR="006C707D" w:rsidRPr="0069090B">
        <w:t xml:space="preserve"> or the public sector.</w:t>
      </w:r>
      <w:r w:rsidR="00AE4CEE" w:rsidRPr="00AE4CEE">
        <w:t xml:space="preserve"> </w:t>
      </w:r>
    </w:p>
    <w:p w14:paraId="1DF83DB8" w14:textId="5C1E2494" w:rsidR="00F609EC" w:rsidRDefault="00927098" w:rsidP="00250B63">
      <w:pPr>
        <w:ind w:left="360"/>
      </w:pPr>
      <w:r>
        <w:rPr>
          <w:b/>
          <w:bCs/>
        </w:rPr>
        <w:t>4</w:t>
      </w:r>
      <w:r w:rsidR="00003AAD" w:rsidRPr="00250B63">
        <w:rPr>
          <w:b/>
          <w:bCs/>
        </w:rPr>
        <w:t>.2.</w:t>
      </w:r>
      <w:r w:rsidR="001441DA">
        <w:rPr>
          <w:b/>
          <w:bCs/>
        </w:rPr>
        <w:t>4</w:t>
      </w:r>
      <w:r w:rsidR="00003AAD" w:rsidRPr="006C707D">
        <w:t xml:space="preserve"> </w:t>
      </w:r>
      <w:proofErr w:type="gramStart"/>
      <w:r w:rsidR="00B66CBC">
        <w:t>N</w:t>
      </w:r>
      <w:r w:rsidR="00824E9E">
        <w:t>on-token</w:t>
      </w:r>
      <w:proofErr w:type="gramEnd"/>
      <w:r w:rsidR="004924D2">
        <w:t xml:space="preserve"> </w:t>
      </w:r>
      <w:r w:rsidR="001441DA">
        <w:t>unless</w:t>
      </w:r>
      <w:r w:rsidR="00824E9E">
        <w:t xml:space="preserve"> </w:t>
      </w:r>
      <w:r w:rsidR="00AE4CEE">
        <w:t>there is a legitimate business reason to accept</w:t>
      </w:r>
      <w:r w:rsidR="00AE277D">
        <w:t xml:space="preserve"> </w:t>
      </w:r>
      <w:r w:rsidR="000B1FBB">
        <w:t xml:space="preserve">e.g. </w:t>
      </w:r>
      <w:proofErr w:type="gramStart"/>
      <w:r w:rsidR="00AE277D">
        <w:t>so as to</w:t>
      </w:r>
      <w:proofErr w:type="gramEnd"/>
      <w:r w:rsidR="00AE277D" w:rsidRPr="00AE277D">
        <w:t xml:space="preserve"> </w:t>
      </w:r>
      <w:r w:rsidR="00AE277D">
        <w:t>further the conduct of official business or other legitimate goals of Respect Victoria</w:t>
      </w:r>
      <w:r w:rsidR="00EE56EA">
        <w:t xml:space="preserve"> </w:t>
      </w:r>
      <w:r w:rsidR="00AE277D">
        <w:t>or the State</w:t>
      </w:r>
      <w:r w:rsidR="00AE4CEE">
        <w:t>.</w:t>
      </w:r>
      <w:r w:rsidR="00375322" w:rsidRPr="00375322">
        <w:t xml:space="preserve"> </w:t>
      </w:r>
    </w:p>
    <w:p w14:paraId="3C7FBB7C" w14:textId="481B160F" w:rsidR="00966FE8" w:rsidRDefault="00927098" w:rsidP="00305669">
      <w:pPr>
        <w:ind w:left="360"/>
      </w:pPr>
      <w:r>
        <w:rPr>
          <w:b/>
          <w:bCs/>
        </w:rPr>
        <w:t>4</w:t>
      </w:r>
      <w:r w:rsidR="00CB51A2" w:rsidRPr="00250B63">
        <w:rPr>
          <w:b/>
          <w:bCs/>
        </w:rPr>
        <w:t>.2.</w:t>
      </w:r>
      <w:r w:rsidR="00CB51A2">
        <w:rPr>
          <w:b/>
          <w:bCs/>
        </w:rPr>
        <w:t>5</w:t>
      </w:r>
      <w:r w:rsidR="00CB51A2" w:rsidRPr="006C707D">
        <w:t xml:space="preserve"> </w:t>
      </w:r>
      <w:r w:rsidR="000B1FBB">
        <w:t>C</w:t>
      </w:r>
      <w:r w:rsidR="00375322">
        <w:t>ould reasonably be seen as a bribe or other inducement</w:t>
      </w:r>
      <w:r w:rsidR="00EE56EA">
        <w:t xml:space="preserve">. </w:t>
      </w:r>
      <w:r w:rsidR="00334583">
        <w:t xml:space="preserve">All such offers should be reported </w:t>
      </w:r>
      <w:r w:rsidR="00334583" w:rsidRPr="00334583">
        <w:t>to the CEO</w:t>
      </w:r>
      <w:r w:rsidR="001B23D8">
        <w:t>, or the Board where it pertains to the CEO</w:t>
      </w:r>
    </w:p>
    <w:p w14:paraId="396C3082" w14:textId="58FF189B" w:rsidR="00AD6795" w:rsidRDefault="00927098" w:rsidP="00AD6795">
      <w:pPr>
        <w:pStyle w:val="Heading3"/>
        <w:rPr>
          <w:lang w:val="en-GB"/>
        </w:rPr>
      </w:pPr>
      <w:r>
        <w:rPr>
          <w:lang w:val="en-GB"/>
        </w:rPr>
        <w:t>4</w:t>
      </w:r>
      <w:r w:rsidR="002867B9" w:rsidRPr="009967D9">
        <w:rPr>
          <w:lang w:val="en-GB"/>
        </w:rPr>
        <w:t>.</w:t>
      </w:r>
      <w:r w:rsidR="002867B9">
        <w:rPr>
          <w:lang w:val="en-GB"/>
        </w:rPr>
        <w:t>3</w:t>
      </w:r>
      <w:r w:rsidR="002867B9" w:rsidRPr="009967D9">
        <w:rPr>
          <w:lang w:val="en-GB"/>
        </w:rPr>
        <w:t xml:space="preserve"> </w:t>
      </w:r>
      <w:r w:rsidR="002867B9">
        <w:rPr>
          <w:lang w:val="en-GB"/>
        </w:rPr>
        <w:t>Offers</w:t>
      </w:r>
      <w:r w:rsidR="00AD6795">
        <w:rPr>
          <w:lang w:val="en-GB"/>
        </w:rPr>
        <w:t xml:space="preserve"> that </w:t>
      </w:r>
      <w:r w:rsidR="00690A20">
        <w:rPr>
          <w:lang w:val="en-GB"/>
        </w:rPr>
        <w:t>may</w:t>
      </w:r>
      <w:r w:rsidR="0010138C">
        <w:rPr>
          <w:lang w:val="en-GB"/>
        </w:rPr>
        <w:t xml:space="preserve"> be accepted</w:t>
      </w:r>
      <w:r w:rsidR="00AD6795" w:rsidRPr="009967D9">
        <w:rPr>
          <w:lang w:val="en-GB"/>
        </w:rPr>
        <w:t xml:space="preserve"> </w:t>
      </w:r>
    </w:p>
    <w:p w14:paraId="4E8D9567" w14:textId="1F64BCBC" w:rsidR="00966FE8" w:rsidRDefault="008732A2" w:rsidP="00966FE8">
      <w:r>
        <w:t>O</w:t>
      </w:r>
      <w:r w:rsidR="00966FE8">
        <w:t xml:space="preserve">nly </w:t>
      </w:r>
      <w:r>
        <w:t>accept offer</w:t>
      </w:r>
      <w:r w:rsidR="002867B9">
        <w:t>s</w:t>
      </w:r>
      <w:r>
        <w:t xml:space="preserve"> if </w:t>
      </w:r>
      <w:r w:rsidR="002867B9">
        <w:t>they</w:t>
      </w:r>
      <w:r w:rsidR="00690A20">
        <w:t xml:space="preserve"> are</w:t>
      </w:r>
      <w:r w:rsidR="00966FE8">
        <w:t>:</w:t>
      </w:r>
    </w:p>
    <w:p w14:paraId="6C8CC0FF" w14:textId="68EB86F7" w:rsidR="00DB4417" w:rsidRDefault="00927098" w:rsidP="00DB4417">
      <w:pPr>
        <w:ind w:left="360"/>
      </w:pPr>
      <w:proofErr w:type="gramStart"/>
      <w:r>
        <w:rPr>
          <w:b/>
          <w:bCs/>
        </w:rPr>
        <w:t>4</w:t>
      </w:r>
      <w:r w:rsidR="00DB4417" w:rsidRPr="00250B63">
        <w:rPr>
          <w:b/>
          <w:bCs/>
        </w:rPr>
        <w:t>.</w:t>
      </w:r>
      <w:r w:rsidR="0045445A">
        <w:rPr>
          <w:b/>
          <w:bCs/>
        </w:rPr>
        <w:t>3</w:t>
      </w:r>
      <w:r w:rsidR="00DB4417" w:rsidRPr="00250B63">
        <w:rPr>
          <w:b/>
          <w:bCs/>
        </w:rPr>
        <w:t>.</w:t>
      </w:r>
      <w:r w:rsidR="0045445A">
        <w:rPr>
          <w:b/>
          <w:bCs/>
        </w:rPr>
        <w:t>1</w:t>
      </w:r>
      <w:r w:rsidR="00DB4417" w:rsidRPr="006C707D">
        <w:t xml:space="preserve"> </w:t>
      </w:r>
      <w:r w:rsidR="00DB4417">
        <w:t xml:space="preserve"> </w:t>
      </w:r>
      <w:r w:rsidR="004178FD">
        <w:rPr>
          <w:lang w:val="en-GB"/>
        </w:rPr>
        <w:t>A</w:t>
      </w:r>
      <w:proofErr w:type="gramEnd"/>
      <w:r w:rsidR="00DB4417">
        <w:rPr>
          <w:lang w:val="en-GB"/>
        </w:rPr>
        <w:t xml:space="preserve"> </w:t>
      </w:r>
      <w:r w:rsidR="00DB4417" w:rsidRPr="009967D9">
        <w:rPr>
          <w:lang w:val="en-GB"/>
        </w:rPr>
        <w:t xml:space="preserve">token </w:t>
      </w:r>
      <w:r w:rsidR="00DB4417">
        <w:rPr>
          <w:lang w:val="en-GB"/>
        </w:rPr>
        <w:t xml:space="preserve">gift, benefit or </w:t>
      </w:r>
      <w:r w:rsidR="00DB4417" w:rsidRPr="009967D9">
        <w:rPr>
          <w:lang w:val="en-GB"/>
        </w:rPr>
        <w:t>hospitality (a basic courtesy)</w:t>
      </w:r>
      <w:r w:rsidR="0045445A">
        <w:rPr>
          <w:lang w:val="en-GB"/>
        </w:rPr>
        <w:t>.</w:t>
      </w:r>
    </w:p>
    <w:p w14:paraId="58FFD4F8" w14:textId="2EA599BB" w:rsidR="00DB4417" w:rsidRDefault="00927098" w:rsidP="00305669">
      <w:pPr>
        <w:spacing w:after="0"/>
        <w:ind w:left="360"/>
      </w:pPr>
      <w:proofErr w:type="gramStart"/>
      <w:r>
        <w:rPr>
          <w:b/>
          <w:bCs/>
        </w:rPr>
        <w:t>4</w:t>
      </w:r>
      <w:r w:rsidR="00DB4417" w:rsidRPr="00250B63">
        <w:rPr>
          <w:b/>
          <w:bCs/>
        </w:rPr>
        <w:t>.</w:t>
      </w:r>
      <w:r w:rsidR="0045445A">
        <w:rPr>
          <w:b/>
          <w:bCs/>
        </w:rPr>
        <w:t>3</w:t>
      </w:r>
      <w:r w:rsidR="00DB4417" w:rsidRPr="00250B63">
        <w:rPr>
          <w:b/>
          <w:bCs/>
        </w:rPr>
        <w:t>.</w:t>
      </w:r>
      <w:r w:rsidR="0045445A">
        <w:rPr>
          <w:b/>
          <w:bCs/>
        </w:rPr>
        <w:t>2</w:t>
      </w:r>
      <w:r w:rsidR="00DB4417" w:rsidRPr="006C707D">
        <w:t xml:space="preserve"> </w:t>
      </w:r>
      <w:r w:rsidR="00DB4417">
        <w:t xml:space="preserve"> </w:t>
      </w:r>
      <w:r w:rsidR="004178FD">
        <w:rPr>
          <w:lang w:val="en-GB"/>
        </w:rPr>
        <w:t>A</w:t>
      </w:r>
      <w:proofErr w:type="gramEnd"/>
      <w:r w:rsidR="0045445A" w:rsidRPr="009967D9">
        <w:rPr>
          <w:lang w:val="en-GB"/>
        </w:rPr>
        <w:t xml:space="preserve"> learning opportunity, such as a webinar, and </w:t>
      </w:r>
      <w:proofErr w:type="gramStart"/>
      <w:r w:rsidR="0045445A" w:rsidRPr="009967D9">
        <w:rPr>
          <w:lang w:val="en-GB"/>
        </w:rPr>
        <w:t>all of</w:t>
      </w:r>
      <w:proofErr w:type="gramEnd"/>
      <w:r w:rsidR="0045445A" w:rsidRPr="009967D9">
        <w:rPr>
          <w:lang w:val="en-GB"/>
        </w:rPr>
        <w:t xml:space="preserve"> the following apply</w:t>
      </w:r>
      <w:r w:rsidR="0045445A">
        <w:t xml:space="preserve"> </w:t>
      </w:r>
    </w:p>
    <w:p w14:paraId="676A9796" w14:textId="77777777" w:rsidR="00966FE8" w:rsidRPr="009967D9" w:rsidRDefault="00966FE8" w:rsidP="00305669">
      <w:pPr>
        <w:pStyle w:val="Bullet1"/>
        <w:numPr>
          <w:ilvl w:val="1"/>
          <w:numId w:val="101"/>
        </w:numPr>
        <w:contextualSpacing/>
        <w:rPr>
          <w:rFonts w:ascii="Arial" w:eastAsiaTheme="minorHAnsi" w:hAnsi="Arial" w:cs="Arial"/>
          <w:color w:val="00363A"/>
          <w:lang w:val="en-GB"/>
        </w:rPr>
      </w:pPr>
      <w:r w:rsidRPr="009967D9">
        <w:rPr>
          <w:rFonts w:ascii="Arial" w:eastAsiaTheme="minorHAnsi" w:hAnsi="Arial" w:cs="Arial"/>
          <w:color w:val="00363A"/>
          <w:lang w:val="en-GB"/>
        </w:rPr>
        <w:t>it is relevant to your work duties</w:t>
      </w:r>
    </w:p>
    <w:p w14:paraId="7F463C11" w14:textId="77777777" w:rsidR="00966FE8" w:rsidRPr="009967D9" w:rsidRDefault="00966FE8" w:rsidP="00305669">
      <w:pPr>
        <w:pStyle w:val="Bullet1"/>
        <w:numPr>
          <w:ilvl w:val="1"/>
          <w:numId w:val="101"/>
        </w:numPr>
        <w:contextualSpacing/>
        <w:rPr>
          <w:rFonts w:ascii="Arial" w:eastAsiaTheme="minorHAnsi" w:hAnsi="Arial" w:cs="Arial"/>
          <w:color w:val="00363A"/>
          <w:lang w:val="en-GB"/>
        </w:rPr>
      </w:pPr>
      <w:r w:rsidRPr="009967D9">
        <w:rPr>
          <w:rFonts w:ascii="Arial" w:eastAsiaTheme="minorHAnsi" w:hAnsi="Arial" w:cs="Arial"/>
          <w:color w:val="00363A"/>
          <w:lang w:val="en-GB"/>
        </w:rPr>
        <w:t>it has a legitimate business reason (benefit)</w:t>
      </w:r>
    </w:p>
    <w:p w14:paraId="447B4B91" w14:textId="77777777" w:rsidR="00966FE8" w:rsidRPr="009967D9" w:rsidRDefault="00966FE8" w:rsidP="00305669">
      <w:pPr>
        <w:pStyle w:val="Bullet1"/>
        <w:numPr>
          <w:ilvl w:val="1"/>
          <w:numId w:val="101"/>
        </w:numPr>
        <w:contextualSpacing/>
        <w:rPr>
          <w:rFonts w:ascii="Arial" w:eastAsiaTheme="minorHAnsi" w:hAnsi="Arial" w:cs="Arial"/>
          <w:color w:val="00363A"/>
          <w:lang w:val="en-GB"/>
        </w:rPr>
      </w:pPr>
      <w:r w:rsidRPr="009967D9">
        <w:rPr>
          <w:rFonts w:ascii="Arial" w:eastAsiaTheme="minorHAnsi" w:hAnsi="Arial" w:cs="Arial"/>
          <w:color w:val="00363A"/>
          <w:lang w:val="en-GB"/>
        </w:rPr>
        <w:t>it is free for all attendees</w:t>
      </w:r>
    </w:p>
    <w:p w14:paraId="490EC906" w14:textId="77777777" w:rsidR="00966FE8" w:rsidRPr="009967D9" w:rsidRDefault="00966FE8" w:rsidP="00305669">
      <w:pPr>
        <w:pStyle w:val="Bullet1"/>
        <w:numPr>
          <w:ilvl w:val="1"/>
          <w:numId w:val="101"/>
        </w:numPr>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additional costs (travel, accommodation) </w:t>
      </w:r>
      <w:r>
        <w:rPr>
          <w:rFonts w:ascii="Arial" w:eastAsiaTheme="minorHAnsi" w:hAnsi="Arial" w:cs="Arial"/>
          <w:color w:val="00363A"/>
          <w:lang w:val="en-GB"/>
        </w:rPr>
        <w:t>are</w:t>
      </w:r>
      <w:r w:rsidRPr="009967D9">
        <w:rPr>
          <w:rFonts w:ascii="Arial" w:eastAsiaTheme="minorHAnsi" w:hAnsi="Arial" w:cs="Arial"/>
          <w:color w:val="00363A"/>
          <w:lang w:val="en-GB"/>
        </w:rPr>
        <w:t xml:space="preserve"> not cover</w:t>
      </w:r>
      <w:r>
        <w:rPr>
          <w:rFonts w:ascii="Arial" w:eastAsiaTheme="minorHAnsi" w:hAnsi="Arial" w:cs="Arial"/>
          <w:color w:val="00363A"/>
          <w:lang w:val="en-GB"/>
        </w:rPr>
        <w:t>ed</w:t>
      </w:r>
      <w:r w:rsidRPr="009967D9">
        <w:rPr>
          <w:rFonts w:ascii="Arial" w:eastAsiaTheme="minorHAnsi" w:hAnsi="Arial" w:cs="Arial"/>
          <w:color w:val="00363A"/>
          <w:lang w:val="en-GB"/>
        </w:rPr>
        <w:t xml:space="preserve"> or discount</w:t>
      </w:r>
      <w:r>
        <w:rPr>
          <w:rFonts w:ascii="Arial" w:eastAsiaTheme="minorHAnsi" w:hAnsi="Arial" w:cs="Arial"/>
          <w:color w:val="00363A"/>
          <w:lang w:val="en-GB"/>
        </w:rPr>
        <w:t>ed</w:t>
      </w:r>
    </w:p>
    <w:p w14:paraId="5742D2BB" w14:textId="77777777" w:rsidR="00966FE8" w:rsidRDefault="00966FE8" w:rsidP="0076337F">
      <w:pPr>
        <w:pStyle w:val="Bullet1"/>
        <w:numPr>
          <w:ilvl w:val="1"/>
          <w:numId w:val="101"/>
        </w:numPr>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is consistent with community expectations. </w:t>
      </w:r>
    </w:p>
    <w:p w14:paraId="384E26CD" w14:textId="5ACE8A01" w:rsidR="002D5BE5" w:rsidRDefault="000E5436" w:rsidP="002D5BE5">
      <w:pPr>
        <w:pStyle w:val="Heading3"/>
        <w:rPr>
          <w:lang w:val="en-GB"/>
        </w:rPr>
      </w:pPr>
      <w:r>
        <w:rPr>
          <w:lang w:val="en-GB"/>
        </w:rPr>
        <w:lastRenderedPageBreak/>
        <w:t>4</w:t>
      </w:r>
      <w:r w:rsidR="002D5BE5" w:rsidRPr="009967D9">
        <w:rPr>
          <w:lang w:val="en-GB"/>
        </w:rPr>
        <w:t>.</w:t>
      </w:r>
      <w:r w:rsidR="006F4287">
        <w:rPr>
          <w:lang w:val="en-GB"/>
        </w:rPr>
        <w:t>4</w:t>
      </w:r>
      <w:r w:rsidR="002D5BE5" w:rsidRPr="009967D9">
        <w:rPr>
          <w:lang w:val="en-GB"/>
        </w:rPr>
        <w:t xml:space="preserve"> </w:t>
      </w:r>
      <w:r w:rsidR="006F4287" w:rsidRPr="006F4287">
        <w:rPr>
          <w:lang w:val="en-GB"/>
        </w:rPr>
        <w:t>Declining offers</w:t>
      </w:r>
    </w:p>
    <w:p w14:paraId="3B575536" w14:textId="08A5957E" w:rsidR="00A571D4" w:rsidRPr="00305669" w:rsidRDefault="006F4287" w:rsidP="00305669">
      <w:r w:rsidRPr="00305669">
        <w:t>If an offer must be refused, it should be declined at the time it is made, wherever possible.</w:t>
      </w:r>
      <w:r w:rsidR="00501C13" w:rsidRPr="006F4287">
        <w:t xml:space="preserve"> </w:t>
      </w:r>
    </w:p>
    <w:p w14:paraId="206CCE3A" w14:textId="69654031" w:rsidR="00A571D4" w:rsidRDefault="000E5436" w:rsidP="00A571D4">
      <w:pPr>
        <w:pStyle w:val="Heading3"/>
      </w:pPr>
      <w:r>
        <w:t>4</w:t>
      </w:r>
      <w:r w:rsidR="000D5569">
        <w:t>.5</w:t>
      </w:r>
      <w:r w:rsidR="00A571D4">
        <w:t xml:space="preserve"> Declaring offers</w:t>
      </w:r>
    </w:p>
    <w:p w14:paraId="2C03012D" w14:textId="4363CBFE" w:rsidR="00A571D4" w:rsidRDefault="00A00BE3" w:rsidP="00130A91">
      <w:r>
        <w:t xml:space="preserve">All </w:t>
      </w:r>
      <w:r w:rsidR="00962453" w:rsidRPr="00962453">
        <w:t xml:space="preserve">Gifts, Benefits and Hospitality </w:t>
      </w:r>
      <w:r w:rsidR="00962453">
        <w:t xml:space="preserve">offers </w:t>
      </w:r>
      <w:r w:rsidR="009119F9">
        <w:t xml:space="preserve">weather accepted or declined </w:t>
      </w:r>
      <w:r w:rsidR="00962453">
        <w:t xml:space="preserve">must be </w:t>
      </w:r>
      <w:r w:rsidR="00A571D4">
        <w:t>declare</w:t>
      </w:r>
      <w:r w:rsidR="00962453">
        <w:t>d using a</w:t>
      </w:r>
      <w:r w:rsidR="009119F9">
        <w:t xml:space="preserve"> Respect Victoria</w:t>
      </w:r>
      <w:r w:rsidR="00A571D4">
        <w:t xml:space="preserve"> </w:t>
      </w:r>
      <w:r w:rsidR="009119F9">
        <w:t>prescribed form.</w:t>
      </w:r>
      <w:r w:rsidR="009F0264">
        <w:t xml:space="preserve"> </w:t>
      </w:r>
    </w:p>
    <w:p w14:paraId="4AF3BE31" w14:textId="6E8689A8" w:rsidR="002D5BE5" w:rsidRDefault="009F0264" w:rsidP="00305669">
      <w:pPr>
        <w:rPr>
          <w:lang w:val="en-GB"/>
        </w:rPr>
      </w:pPr>
      <w:r>
        <w:t xml:space="preserve">Details of all </w:t>
      </w:r>
      <w:r w:rsidRPr="009F0264">
        <w:t>Gifts, Benefits and Hospitality offers</w:t>
      </w:r>
      <w:r w:rsidR="0094292C">
        <w:t xml:space="preserve"> will be recorded </w:t>
      </w:r>
      <w:r w:rsidR="00FD23B2">
        <w:t xml:space="preserve">in the </w:t>
      </w:r>
      <w:r w:rsidR="00FD23B2" w:rsidRPr="00305669">
        <w:rPr>
          <w:b/>
          <w:bCs/>
        </w:rPr>
        <w:t>internal register</w:t>
      </w:r>
      <w:r w:rsidR="00FD23B2" w:rsidRPr="00FD23B2">
        <w:t xml:space="preserve"> managed by the Office of the CEO</w:t>
      </w:r>
      <w:r w:rsidR="00507E2E">
        <w:t>.</w:t>
      </w:r>
      <w:r w:rsidR="001129CF">
        <w:t xml:space="preserve"> </w:t>
      </w:r>
      <w:r w:rsidR="0002426D">
        <w:t>Respect Victoria’</w:t>
      </w:r>
      <w:r w:rsidR="00B27623">
        <w:t>s</w:t>
      </w:r>
      <w:r w:rsidR="0002426D">
        <w:t xml:space="preserve"> </w:t>
      </w:r>
      <w:hyperlink r:id="rId14" w:history="1">
        <w:r w:rsidR="0002426D" w:rsidRPr="0002426D">
          <w:rPr>
            <w:rStyle w:val="Hyperlink"/>
            <w:rFonts w:ascii="Arial" w:hAnsi="Arial"/>
          </w:rPr>
          <w:t>gifts, benefits and hospitality</w:t>
        </w:r>
      </w:hyperlink>
      <w:r w:rsidR="00B27623">
        <w:t xml:space="preserve"> public register</w:t>
      </w:r>
      <w:r w:rsidR="00710EBD">
        <w:t xml:space="preserve"> will be pub</w:t>
      </w:r>
      <w:r w:rsidR="00710EBD">
        <w:t>lish</w:t>
      </w:r>
      <w:r w:rsidR="001B6172">
        <w:t>ed</w:t>
      </w:r>
      <w:r w:rsidR="00710EBD">
        <w:t xml:space="preserve"> </w:t>
      </w:r>
      <w:r w:rsidR="00710EBD">
        <w:t>in line with the requirement</w:t>
      </w:r>
      <w:r w:rsidR="000D5569">
        <w:t>s</w:t>
      </w:r>
      <w:r w:rsidR="00710EBD">
        <w:t xml:space="preserve"> </w:t>
      </w:r>
      <w:r w:rsidR="00AE1131">
        <w:t>of the Financial Management Compliance Framework.</w:t>
      </w:r>
    </w:p>
    <w:p w14:paraId="36A20EEF" w14:textId="0126E895" w:rsidR="00220871" w:rsidRDefault="000E5436" w:rsidP="00220871">
      <w:pPr>
        <w:pStyle w:val="Heading3"/>
        <w:keepNext/>
        <w:rPr>
          <w:lang w:val="en-GB"/>
        </w:rPr>
      </w:pPr>
      <w:r>
        <w:rPr>
          <w:lang w:val="en-GB"/>
        </w:rPr>
        <w:t>4</w:t>
      </w:r>
      <w:r w:rsidR="00597A1E">
        <w:rPr>
          <w:lang w:val="en-GB"/>
        </w:rPr>
        <w:t>.</w:t>
      </w:r>
      <w:r w:rsidR="000D5569">
        <w:rPr>
          <w:lang w:val="en-GB"/>
        </w:rPr>
        <w:t>6</w:t>
      </w:r>
      <w:r w:rsidR="00220871" w:rsidRPr="00220871">
        <w:rPr>
          <w:lang w:val="en-GB"/>
        </w:rPr>
        <w:t xml:space="preserve"> Minimum accountabilities</w:t>
      </w:r>
    </w:p>
    <w:p w14:paraId="146CCBC5" w14:textId="36E9A673" w:rsidR="008F55B9" w:rsidRPr="008F55B9" w:rsidRDefault="008F55B9" w:rsidP="008F55B9">
      <w:pPr>
        <w:pStyle w:val="Heading3"/>
        <w:keepNext/>
        <w:rPr>
          <w:b w:val="0"/>
          <w:bCs w:val="0"/>
          <w:sz w:val="22"/>
          <w:szCs w:val="22"/>
        </w:rPr>
      </w:pPr>
      <w:r w:rsidRPr="008F55B9">
        <w:rPr>
          <w:b w:val="0"/>
          <w:bCs w:val="0"/>
          <w:sz w:val="22"/>
          <w:szCs w:val="22"/>
        </w:rPr>
        <w:t xml:space="preserve">Respect Victoria will comply with the </w:t>
      </w:r>
      <w:r w:rsidRPr="00305669">
        <w:rPr>
          <w:sz w:val="22"/>
          <w:szCs w:val="22"/>
        </w:rPr>
        <w:t>minimum accountabilities</w:t>
      </w:r>
      <w:r w:rsidRPr="008F55B9">
        <w:rPr>
          <w:b w:val="0"/>
          <w:bCs w:val="0"/>
          <w:sz w:val="22"/>
          <w:szCs w:val="22"/>
        </w:rPr>
        <w:t xml:space="preserve"> for the management of gifts, benefits, and hospitality as set out by the VPSC.</w:t>
      </w:r>
    </w:p>
    <w:p w14:paraId="237ACAE3" w14:textId="553BFF66" w:rsidR="008F55B9" w:rsidRDefault="008F55B9" w:rsidP="008F55B9">
      <w:r w:rsidRPr="008F55B9">
        <w:t>When undertaking work on behalf of Respect Victoria, employees must act with integrity and impartiality, in accordance with the Code of Conduct for Victorian Public Sector Employees. This includes prioritising the public interest over personal or private interests.</w:t>
      </w:r>
    </w:p>
    <w:p w14:paraId="03878096" w14:textId="694CCD0B" w:rsidR="00311E6A" w:rsidRPr="004414A1" w:rsidRDefault="000E5436" w:rsidP="00311E6A">
      <w:pPr>
        <w:pStyle w:val="Heading3"/>
        <w:keepNext/>
        <w:rPr>
          <w:lang w:val="en-GB"/>
        </w:rPr>
      </w:pPr>
      <w:r>
        <w:rPr>
          <w:lang w:val="en-GB"/>
        </w:rPr>
        <w:t>4</w:t>
      </w:r>
      <w:r w:rsidR="00311E6A">
        <w:rPr>
          <w:lang w:val="en-GB"/>
        </w:rPr>
        <w:t>.</w:t>
      </w:r>
      <w:r w:rsidR="000D5569">
        <w:rPr>
          <w:lang w:val="en-GB"/>
        </w:rPr>
        <w:t>7</w:t>
      </w:r>
      <w:r w:rsidR="00311E6A" w:rsidRPr="00220871">
        <w:rPr>
          <w:lang w:val="en-GB"/>
        </w:rPr>
        <w:t xml:space="preserve"> </w:t>
      </w:r>
      <w:r w:rsidR="00311E6A" w:rsidRPr="002F2592">
        <w:rPr>
          <w:lang w:val="en-GB"/>
        </w:rPr>
        <w:t>Moving to ‘thank</w:t>
      </w:r>
      <w:r w:rsidR="00F81615">
        <w:rPr>
          <w:lang w:val="en-GB"/>
        </w:rPr>
        <w:t xml:space="preserve"> you</w:t>
      </w:r>
      <w:r w:rsidR="00311E6A" w:rsidRPr="002F2592">
        <w:rPr>
          <w:lang w:val="en-GB"/>
        </w:rPr>
        <w:t xml:space="preserve"> is enough’</w:t>
      </w:r>
    </w:p>
    <w:p w14:paraId="005CB265" w14:textId="452E35A8" w:rsidR="00311E6A" w:rsidRPr="009E28F2" w:rsidRDefault="00311E6A" w:rsidP="00311E6A">
      <w:pPr>
        <w:pStyle w:val="Heading3"/>
        <w:keepNext/>
        <w:rPr>
          <w:b w:val="0"/>
          <w:bCs w:val="0"/>
          <w:sz w:val="22"/>
          <w:szCs w:val="22"/>
        </w:rPr>
      </w:pPr>
      <w:r>
        <w:rPr>
          <w:b w:val="0"/>
          <w:bCs w:val="0"/>
          <w:sz w:val="22"/>
          <w:szCs w:val="22"/>
        </w:rPr>
        <w:t xml:space="preserve">Respect Victoria’s will </w:t>
      </w:r>
      <w:r w:rsidRPr="009E28F2">
        <w:rPr>
          <w:b w:val="0"/>
          <w:bCs w:val="0"/>
          <w:sz w:val="22"/>
          <w:szCs w:val="22"/>
        </w:rPr>
        <w:t>encourage</w:t>
      </w:r>
      <w:r>
        <w:rPr>
          <w:b w:val="0"/>
          <w:bCs w:val="0"/>
          <w:sz w:val="22"/>
          <w:szCs w:val="22"/>
        </w:rPr>
        <w:t xml:space="preserve"> employees</w:t>
      </w:r>
      <w:r w:rsidRPr="009E28F2">
        <w:rPr>
          <w:b w:val="0"/>
          <w:bCs w:val="0"/>
          <w:sz w:val="22"/>
          <w:szCs w:val="22"/>
        </w:rPr>
        <w:t xml:space="preserve"> to develop a culture of </w:t>
      </w:r>
      <w:r w:rsidRPr="008E6224">
        <w:rPr>
          <w:sz w:val="22"/>
          <w:szCs w:val="22"/>
        </w:rPr>
        <w:t>‘thank</w:t>
      </w:r>
      <w:r w:rsidR="005D0E53">
        <w:rPr>
          <w:sz w:val="22"/>
          <w:szCs w:val="22"/>
        </w:rPr>
        <w:t xml:space="preserve"> you</w:t>
      </w:r>
      <w:r w:rsidRPr="008E6224">
        <w:rPr>
          <w:sz w:val="22"/>
          <w:szCs w:val="22"/>
        </w:rPr>
        <w:t xml:space="preserve"> is enough’</w:t>
      </w:r>
      <w:r>
        <w:rPr>
          <w:b w:val="0"/>
          <w:bCs w:val="0"/>
          <w:sz w:val="22"/>
          <w:szCs w:val="22"/>
        </w:rPr>
        <w:t>, with the</w:t>
      </w:r>
      <w:r w:rsidRPr="009E28F2">
        <w:rPr>
          <w:b w:val="0"/>
          <w:bCs w:val="0"/>
          <w:sz w:val="22"/>
          <w:szCs w:val="22"/>
        </w:rPr>
        <w:t xml:space="preserve"> aim to move to a culture in which offers are not accepted, even if they are permitted under this policy. </w:t>
      </w:r>
    </w:p>
    <w:p w14:paraId="7F346D22" w14:textId="16706601" w:rsidR="00311E6A" w:rsidRPr="008F55B9" w:rsidRDefault="00311E6A" w:rsidP="00311E6A">
      <w:pPr>
        <w:pStyle w:val="Heading3"/>
        <w:keepNext/>
        <w:rPr>
          <w:b w:val="0"/>
          <w:bCs w:val="0"/>
          <w:sz w:val="22"/>
          <w:szCs w:val="22"/>
        </w:rPr>
      </w:pPr>
      <w:r w:rsidRPr="00610A6B">
        <w:rPr>
          <w:b w:val="0"/>
          <w:bCs w:val="0"/>
          <w:sz w:val="22"/>
          <w:szCs w:val="22"/>
        </w:rPr>
        <w:t>Respect Victoria</w:t>
      </w:r>
      <w:r>
        <w:rPr>
          <w:b w:val="0"/>
          <w:bCs w:val="0"/>
          <w:sz w:val="22"/>
          <w:szCs w:val="22"/>
        </w:rPr>
        <w:t xml:space="preserve"> must</w:t>
      </w:r>
      <w:r w:rsidRPr="009E28F2">
        <w:rPr>
          <w:b w:val="0"/>
          <w:bCs w:val="0"/>
          <w:sz w:val="22"/>
          <w:szCs w:val="22"/>
        </w:rPr>
        <w:t xml:space="preserve"> tak</w:t>
      </w:r>
      <w:r>
        <w:rPr>
          <w:b w:val="0"/>
          <w:bCs w:val="0"/>
          <w:sz w:val="22"/>
          <w:szCs w:val="22"/>
        </w:rPr>
        <w:t>e</w:t>
      </w:r>
      <w:r w:rsidRPr="009E28F2">
        <w:rPr>
          <w:b w:val="0"/>
          <w:bCs w:val="0"/>
          <w:sz w:val="22"/>
          <w:szCs w:val="22"/>
        </w:rPr>
        <w:t xml:space="preserve"> steps to </w:t>
      </w:r>
      <w:r w:rsidR="000542CD">
        <w:rPr>
          <w:b w:val="0"/>
          <w:bCs w:val="0"/>
          <w:sz w:val="22"/>
          <w:szCs w:val="22"/>
        </w:rPr>
        <w:t>communicate to</w:t>
      </w:r>
      <w:r w:rsidRPr="009E28F2">
        <w:rPr>
          <w:b w:val="0"/>
          <w:bCs w:val="0"/>
          <w:sz w:val="22"/>
          <w:szCs w:val="22"/>
        </w:rPr>
        <w:t xml:space="preserve"> external stakeholders </w:t>
      </w:r>
      <w:r w:rsidR="000542CD">
        <w:rPr>
          <w:b w:val="0"/>
          <w:bCs w:val="0"/>
          <w:sz w:val="22"/>
          <w:szCs w:val="22"/>
        </w:rPr>
        <w:t xml:space="preserve">that employees are subject to </w:t>
      </w:r>
      <w:r>
        <w:rPr>
          <w:b w:val="0"/>
          <w:bCs w:val="0"/>
          <w:sz w:val="22"/>
          <w:szCs w:val="22"/>
        </w:rPr>
        <w:t>this</w:t>
      </w:r>
      <w:r w:rsidRPr="009E28F2">
        <w:rPr>
          <w:b w:val="0"/>
          <w:bCs w:val="0"/>
          <w:sz w:val="22"/>
          <w:szCs w:val="22"/>
        </w:rPr>
        <w:t xml:space="preserve"> policy and this aim </w:t>
      </w:r>
      <w:r>
        <w:rPr>
          <w:b w:val="0"/>
          <w:bCs w:val="0"/>
          <w:sz w:val="22"/>
          <w:szCs w:val="22"/>
        </w:rPr>
        <w:t>including</w:t>
      </w:r>
      <w:r w:rsidRPr="009E28F2">
        <w:rPr>
          <w:b w:val="0"/>
          <w:bCs w:val="0"/>
          <w:sz w:val="22"/>
          <w:szCs w:val="22"/>
        </w:rPr>
        <w:t xml:space="preserve"> discourag</w:t>
      </w:r>
      <w:r>
        <w:rPr>
          <w:b w:val="0"/>
          <w:bCs w:val="0"/>
          <w:sz w:val="22"/>
          <w:szCs w:val="22"/>
        </w:rPr>
        <w:t>ing</w:t>
      </w:r>
      <w:r w:rsidRPr="009E28F2">
        <w:rPr>
          <w:b w:val="0"/>
          <w:bCs w:val="0"/>
          <w:sz w:val="22"/>
          <w:szCs w:val="22"/>
        </w:rPr>
        <w:t xml:space="preserve"> gift offers</w:t>
      </w:r>
      <w:r w:rsidRPr="008F55B9">
        <w:rPr>
          <w:b w:val="0"/>
          <w:bCs w:val="0"/>
          <w:sz w:val="22"/>
          <w:szCs w:val="22"/>
        </w:rPr>
        <w:t>.</w:t>
      </w:r>
    </w:p>
    <w:p w14:paraId="0BEB3319" w14:textId="58DD7C7A" w:rsidR="00A72CCA" w:rsidRPr="004414A1" w:rsidRDefault="000E5436" w:rsidP="00A72CCA">
      <w:pPr>
        <w:pStyle w:val="Heading3"/>
        <w:keepNext/>
        <w:rPr>
          <w:lang w:val="en-GB"/>
        </w:rPr>
      </w:pPr>
      <w:r>
        <w:rPr>
          <w:lang w:val="en-GB"/>
        </w:rPr>
        <w:t>4</w:t>
      </w:r>
      <w:r w:rsidR="00A72CCA">
        <w:rPr>
          <w:lang w:val="en-GB"/>
        </w:rPr>
        <w:t>.</w:t>
      </w:r>
      <w:r w:rsidR="00C70955">
        <w:rPr>
          <w:lang w:val="en-GB"/>
        </w:rPr>
        <w:t>8</w:t>
      </w:r>
      <w:r w:rsidR="00A72CCA" w:rsidRPr="00220871">
        <w:rPr>
          <w:lang w:val="en-GB"/>
        </w:rPr>
        <w:t xml:space="preserve"> </w:t>
      </w:r>
      <w:r w:rsidR="000016F5">
        <w:rPr>
          <w:lang w:val="en-GB"/>
        </w:rPr>
        <w:t>Implementing these principles</w:t>
      </w:r>
    </w:p>
    <w:p w14:paraId="777C3A6F" w14:textId="4DCC86EF" w:rsidR="007B0841" w:rsidRDefault="007B0841" w:rsidP="007B0841">
      <w:r>
        <w:t>Respect Victoria will develop guides, procedures, and examples to support employees in understanding and applying the principles outlined in this policy. These resources will incorporate materials provided by the VPSC where relevant.</w:t>
      </w:r>
    </w:p>
    <w:p w14:paraId="30BC2EC8" w14:textId="7CA1C1B9" w:rsidR="005B3BF1" w:rsidRDefault="007B0841" w:rsidP="00497950">
      <w:r>
        <w:t>Refer to the appendices for the current and applicable guides, procedures, and examples.</w:t>
      </w:r>
    </w:p>
    <w:p w14:paraId="051021D6" w14:textId="0ADCE7D5" w:rsidR="00FE2218" w:rsidRDefault="000E5436" w:rsidP="00FE2218">
      <w:pPr>
        <w:pStyle w:val="Heading2"/>
      </w:pPr>
      <w:r>
        <w:t>5</w:t>
      </w:r>
      <w:r w:rsidR="00FE2218">
        <w:t>. G</w:t>
      </w:r>
      <w:r w:rsidR="00FE2218" w:rsidRPr="008A29F8">
        <w:t>ifts, benefits and hospitality</w:t>
      </w:r>
      <w:r w:rsidR="00FE2218">
        <w:t xml:space="preserve"> </w:t>
      </w:r>
      <w:r w:rsidR="00983C04">
        <w:t>responsibilities</w:t>
      </w:r>
    </w:p>
    <w:p w14:paraId="24B3A786" w14:textId="57B67CAB" w:rsidR="001358B4" w:rsidRPr="004414A1" w:rsidRDefault="000E5436" w:rsidP="001358B4">
      <w:pPr>
        <w:pStyle w:val="Heading3"/>
        <w:keepNext/>
        <w:rPr>
          <w:lang w:val="en-GB"/>
        </w:rPr>
      </w:pPr>
      <w:r>
        <w:rPr>
          <w:lang w:val="en-GB"/>
        </w:rPr>
        <w:t>5</w:t>
      </w:r>
      <w:r w:rsidR="001358B4">
        <w:rPr>
          <w:lang w:val="en-GB"/>
        </w:rPr>
        <w:t>.1</w:t>
      </w:r>
      <w:r w:rsidR="001358B4" w:rsidRPr="00220871">
        <w:rPr>
          <w:lang w:val="en-GB"/>
        </w:rPr>
        <w:t xml:space="preserve"> </w:t>
      </w:r>
      <w:r w:rsidR="001358B4">
        <w:rPr>
          <w:lang w:val="en-GB"/>
        </w:rPr>
        <w:t>Employees</w:t>
      </w:r>
    </w:p>
    <w:p w14:paraId="0AF3DC5C" w14:textId="306DEC83" w:rsidR="005B4026" w:rsidRPr="001B5CE7" w:rsidRDefault="001358B4" w:rsidP="00305669">
      <w:pPr>
        <w:pStyle w:val="Body"/>
        <w:spacing w:after="0"/>
        <w:rPr>
          <w:b/>
          <w:bCs/>
          <w:color w:val="003639" w:themeColor="text2"/>
        </w:rPr>
      </w:pPr>
      <w:r w:rsidRPr="00305669">
        <w:rPr>
          <w:rFonts w:ascii="Arial" w:hAnsi="Arial" w:cs="Arial"/>
          <w:color w:val="00363A"/>
        </w:rPr>
        <w:t xml:space="preserve">All </w:t>
      </w:r>
      <w:r w:rsidR="0036629E" w:rsidRPr="00305669">
        <w:rPr>
          <w:rFonts w:ascii="Arial" w:hAnsi="Arial" w:cs="Arial"/>
          <w:color w:val="00363A"/>
        </w:rPr>
        <w:t xml:space="preserve">employees must </w:t>
      </w:r>
      <w:r w:rsidR="00F64DF1" w:rsidRPr="00305669">
        <w:rPr>
          <w:rFonts w:ascii="Arial" w:hAnsi="Arial" w:cs="Arial"/>
          <w:color w:val="00363A"/>
        </w:rPr>
        <w:t>comply</w:t>
      </w:r>
      <w:r w:rsidR="00FA0FA8" w:rsidRPr="00305669">
        <w:rPr>
          <w:rFonts w:ascii="Arial" w:hAnsi="Arial" w:cs="Arial"/>
          <w:color w:val="00363A"/>
        </w:rPr>
        <w:t xml:space="preserve"> with this policy</w:t>
      </w:r>
      <w:r w:rsidR="00F64DF1" w:rsidRPr="00305669">
        <w:rPr>
          <w:rFonts w:ascii="Arial" w:hAnsi="Arial" w:cs="Arial"/>
          <w:color w:val="00363A"/>
        </w:rPr>
        <w:t xml:space="preserve"> when</w:t>
      </w:r>
      <w:r w:rsidR="00A71647" w:rsidRPr="00305669">
        <w:rPr>
          <w:rFonts w:ascii="Arial" w:hAnsi="Arial" w:cs="Arial"/>
          <w:color w:val="00363A"/>
        </w:rPr>
        <w:t>:</w:t>
      </w:r>
    </w:p>
    <w:p w14:paraId="28EC134C" w14:textId="77777777" w:rsidR="005B4026" w:rsidRPr="00006CF2" w:rsidRDefault="005B4026" w:rsidP="00006CF2">
      <w:pPr>
        <w:pStyle w:val="ListParagraph"/>
        <w:numPr>
          <w:ilvl w:val="0"/>
          <w:numId w:val="25"/>
        </w:numPr>
        <w:rPr>
          <w:lang w:val="en-GB"/>
        </w:rPr>
      </w:pPr>
      <w:r w:rsidRPr="00006CF2">
        <w:rPr>
          <w:lang w:val="en-GB"/>
        </w:rPr>
        <w:t>are offered gifts, benefits or hospitality</w:t>
      </w:r>
    </w:p>
    <w:p w14:paraId="65A49319" w14:textId="5C0F6838" w:rsidR="006E14E6" w:rsidRPr="00006CF2" w:rsidRDefault="005B4026" w:rsidP="00006CF2">
      <w:pPr>
        <w:pStyle w:val="ListParagraph"/>
        <w:numPr>
          <w:ilvl w:val="0"/>
          <w:numId w:val="25"/>
        </w:numPr>
        <w:rPr>
          <w:lang w:val="en-GB"/>
        </w:rPr>
      </w:pPr>
      <w:r w:rsidRPr="00006CF2">
        <w:rPr>
          <w:lang w:val="en-GB"/>
        </w:rPr>
        <w:t xml:space="preserve">provide gifts, benefits or hospitality </w:t>
      </w:r>
    </w:p>
    <w:p w14:paraId="603A0691" w14:textId="23AAD7BA" w:rsidR="005B4026" w:rsidRDefault="005B4026" w:rsidP="00305669">
      <w:pPr>
        <w:pStyle w:val="ListParagraph"/>
        <w:numPr>
          <w:ilvl w:val="0"/>
          <w:numId w:val="25"/>
        </w:numPr>
      </w:pPr>
      <w:r>
        <w:t xml:space="preserve">If </w:t>
      </w:r>
      <w:r w:rsidR="004B0066">
        <w:t xml:space="preserve">not </w:t>
      </w:r>
      <w:r>
        <w:t xml:space="preserve">sure, </w:t>
      </w:r>
      <w:r w:rsidR="004B0066">
        <w:t xml:space="preserve">seek </w:t>
      </w:r>
      <w:r w:rsidR="006E14E6">
        <w:t>advice</w:t>
      </w:r>
      <w:r>
        <w:t xml:space="preserve"> </w:t>
      </w:r>
      <w:r w:rsidR="006E14E6">
        <w:t>from their</w:t>
      </w:r>
      <w:r>
        <w:t xml:space="preserve"> manager</w:t>
      </w:r>
      <w:r w:rsidR="00AA21C8">
        <w:t>, Director, or the Office of the CEO</w:t>
      </w:r>
      <w:r>
        <w:t>.</w:t>
      </w:r>
    </w:p>
    <w:p w14:paraId="0D53FBBD" w14:textId="0ED97EFF" w:rsidR="00F54792" w:rsidRPr="004414A1" w:rsidRDefault="000E5436" w:rsidP="00F54792">
      <w:pPr>
        <w:pStyle w:val="Heading3"/>
        <w:keepNext/>
        <w:rPr>
          <w:lang w:val="en-GB"/>
        </w:rPr>
      </w:pPr>
      <w:r>
        <w:rPr>
          <w:lang w:val="en-GB"/>
        </w:rPr>
        <w:t>5</w:t>
      </w:r>
      <w:r w:rsidR="00F54792">
        <w:rPr>
          <w:lang w:val="en-GB"/>
        </w:rPr>
        <w:t>.</w:t>
      </w:r>
      <w:r w:rsidR="005F7AF4">
        <w:rPr>
          <w:lang w:val="en-GB"/>
        </w:rPr>
        <w:t>2</w:t>
      </w:r>
      <w:r w:rsidR="00F54792" w:rsidRPr="00220871">
        <w:rPr>
          <w:lang w:val="en-GB"/>
        </w:rPr>
        <w:t xml:space="preserve"> </w:t>
      </w:r>
      <w:r w:rsidR="00036CD2">
        <w:rPr>
          <w:lang w:val="en-GB"/>
        </w:rPr>
        <w:t>Managers</w:t>
      </w:r>
    </w:p>
    <w:p w14:paraId="69ED4757" w14:textId="4479439F" w:rsidR="00F54792" w:rsidRPr="00305669" w:rsidRDefault="00E11C5E" w:rsidP="00F54792">
      <w:pPr>
        <w:pStyle w:val="Body"/>
        <w:spacing w:after="0"/>
        <w:rPr>
          <w:rFonts w:ascii="Arial" w:hAnsi="Arial" w:cs="Arial"/>
          <w:color w:val="00363A"/>
        </w:rPr>
      </w:pPr>
      <w:r w:rsidRPr="00E47BAA">
        <w:rPr>
          <w:rFonts w:ascii="Arial" w:hAnsi="Arial" w:cs="Arial"/>
          <w:color w:val="00363A"/>
        </w:rPr>
        <w:t>In addition to</w:t>
      </w:r>
      <w:r w:rsidR="00036CD2" w:rsidRPr="00E47BAA">
        <w:rPr>
          <w:rFonts w:ascii="Arial" w:hAnsi="Arial" w:cs="Arial"/>
          <w:color w:val="00363A"/>
        </w:rPr>
        <w:t xml:space="preserve"> </w:t>
      </w:r>
      <w:r w:rsidR="00A81C41" w:rsidRPr="00E47BAA">
        <w:rPr>
          <w:rFonts w:ascii="Arial" w:hAnsi="Arial" w:cs="Arial"/>
          <w:color w:val="00363A"/>
        </w:rPr>
        <w:t>complying</w:t>
      </w:r>
      <w:r w:rsidR="00136BC1" w:rsidRPr="00E47BAA">
        <w:rPr>
          <w:rFonts w:ascii="Arial" w:hAnsi="Arial" w:cs="Arial"/>
          <w:color w:val="00363A"/>
        </w:rPr>
        <w:t xml:space="preserve"> with this </w:t>
      </w:r>
      <w:r w:rsidR="00A81C41" w:rsidRPr="00E47BAA">
        <w:rPr>
          <w:rFonts w:ascii="Arial" w:hAnsi="Arial" w:cs="Arial"/>
          <w:color w:val="00363A"/>
        </w:rPr>
        <w:t>policy</w:t>
      </w:r>
      <w:r w:rsidR="00136BC1" w:rsidRPr="00E47BAA">
        <w:rPr>
          <w:rFonts w:ascii="Arial" w:hAnsi="Arial" w:cs="Arial"/>
          <w:color w:val="00363A"/>
        </w:rPr>
        <w:t xml:space="preserve"> as employees (see 4.1 above) </w:t>
      </w:r>
      <w:r w:rsidR="00A81C41" w:rsidRPr="00E47BAA">
        <w:rPr>
          <w:rFonts w:ascii="Arial" w:hAnsi="Arial" w:cs="Arial"/>
          <w:color w:val="00363A"/>
        </w:rPr>
        <w:t>a</w:t>
      </w:r>
      <w:r w:rsidR="00F54792" w:rsidRPr="00E47BAA">
        <w:rPr>
          <w:rFonts w:ascii="Arial" w:hAnsi="Arial" w:cs="Arial"/>
          <w:color w:val="00363A"/>
        </w:rPr>
        <w:t xml:space="preserve">ll </w:t>
      </w:r>
      <w:r w:rsidR="00036CD2" w:rsidRPr="00E47BAA">
        <w:rPr>
          <w:rFonts w:ascii="Arial" w:hAnsi="Arial" w:cs="Arial"/>
          <w:color w:val="00363A"/>
        </w:rPr>
        <w:t>manager</w:t>
      </w:r>
      <w:r w:rsidR="00F54792" w:rsidRPr="00E47BAA">
        <w:rPr>
          <w:rFonts w:ascii="Arial" w:hAnsi="Arial" w:cs="Arial"/>
          <w:color w:val="00363A"/>
        </w:rPr>
        <w:t>s must:</w:t>
      </w:r>
    </w:p>
    <w:p w14:paraId="3C3895B4" w14:textId="3DF25137" w:rsidR="003647EB" w:rsidRPr="00006CF2" w:rsidRDefault="003647EB" w:rsidP="003647EB">
      <w:pPr>
        <w:pStyle w:val="ListParagraph"/>
        <w:numPr>
          <w:ilvl w:val="0"/>
          <w:numId w:val="25"/>
        </w:numPr>
        <w:rPr>
          <w:lang w:val="en-GB"/>
        </w:rPr>
      </w:pPr>
      <w:r w:rsidRPr="00006CF2">
        <w:rPr>
          <w:lang w:val="en-GB"/>
        </w:rPr>
        <w:t xml:space="preserve">be aware of the gifts, benefits and hospitality risks inherent in </w:t>
      </w:r>
      <w:r>
        <w:rPr>
          <w:lang w:val="en-GB"/>
        </w:rPr>
        <w:t>their</w:t>
      </w:r>
      <w:r w:rsidRPr="00006CF2">
        <w:rPr>
          <w:lang w:val="en-GB"/>
        </w:rPr>
        <w:t xml:space="preserve"> direct reports’ roles </w:t>
      </w:r>
    </w:p>
    <w:p w14:paraId="61D400D1" w14:textId="77777777" w:rsidR="003647EB" w:rsidRPr="00006CF2" w:rsidRDefault="003647EB" w:rsidP="003647EB">
      <w:pPr>
        <w:pStyle w:val="ListParagraph"/>
        <w:numPr>
          <w:ilvl w:val="0"/>
          <w:numId w:val="25"/>
        </w:numPr>
        <w:rPr>
          <w:lang w:val="en-GB"/>
        </w:rPr>
      </w:pPr>
      <w:r w:rsidRPr="00006CF2">
        <w:rPr>
          <w:lang w:val="en-GB"/>
        </w:rPr>
        <w:t>oversee direct reports’ compliance with this policy</w:t>
      </w:r>
    </w:p>
    <w:p w14:paraId="1D303762" w14:textId="77777777" w:rsidR="003647EB" w:rsidRPr="00006CF2" w:rsidRDefault="003647EB" w:rsidP="003647EB">
      <w:pPr>
        <w:pStyle w:val="ListParagraph"/>
        <w:numPr>
          <w:ilvl w:val="0"/>
          <w:numId w:val="25"/>
        </w:numPr>
        <w:rPr>
          <w:lang w:val="en-GB"/>
        </w:rPr>
      </w:pPr>
      <w:r w:rsidRPr="00006CF2">
        <w:rPr>
          <w:lang w:val="en-GB"/>
        </w:rPr>
        <w:t xml:space="preserve">promote awareness and give advice </w:t>
      </w:r>
    </w:p>
    <w:p w14:paraId="5DC95BD4" w14:textId="77777777" w:rsidR="003647EB" w:rsidRPr="00006CF2" w:rsidRDefault="003647EB" w:rsidP="003647EB">
      <w:pPr>
        <w:pStyle w:val="ListParagraph"/>
        <w:numPr>
          <w:ilvl w:val="0"/>
          <w:numId w:val="25"/>
        </w:numPr>
        <w:rPr>
          <w:lang w:val="en-GB"/>
        </w:rPr>
      </w:pPr>
      <w:r w:rsidRPr="00006CF2">
        <w:rPr>
          <w:lang w:val="en-GB"/>
        </w:rPr>
        <w:t>model good practice.</w:t>
      </w:r>
    </w:p>
    <w:p w14:paraId="76D76D15" w14:textId="70484C84" w:rsidR="00E11C5E" w:rsidRPr="004414A1" w:rsidRDefault="000E5436" w:rsidP="00E11C5E">
      <w:pPr>
        <w:pStyle w:val="Heading3"/>
        <w:keepNext/>
        <w:rPr>
          <w:lang w:val="en-GB"/>
        </w:rPr>
      </w:pPr>
      <w:r>
        <w:rPr>
          <w:lang w:val="en-GB"/>
        </w:rPr>
        <w:lastRenderedPageBreak/>
        <w:t>5</w:t>
      </w:r>
      <w:r w:rsidR="00E11C5E">
        <w:rPr>
          <w:lang w:val="en-GB"/>
        </w:rPr>
        <w:t>.</w:t>
      </w:r>
      <w:r w:rsidR="005F7AF4">
        <w:rPr>
          <w:lang w:val="en-GB"/>
        </w:rPr>
        <w:t>3</w:t>
      </w:r>
      <w:r w:rsidR="00E11C5E" w:rsidRPr="00220871">
        <w:rPr>
          <w:lang w:val="en-GB"/>
        </w:rPr>
        <w:t xml:space="preserve"> </w:t>
      </w:r>
      <w:r w:rsidR="002846CC">
        <w:rPr>
          <w:lang w:val="en-GB"/>
        </w:rPr>
        <w:t>The CEO</w:t>
      </w:r>
    </w:p>
    <w:p w14:paraId="7367954D" w14:textId="3B84A536" w:rsidR="003647EB" w:rsidRPr="001B5CE7" w:rsidRDefault="00E11C5E" w:rsidP="00305669">
      <w:pPr>
        <w:pStyle w:val="Body"/>
        <w:keepNext/>
        <w:spacing w:after="0"/>
        <w:rPr>
          <w:b/>
          <w:bCs/>
          <w:color w:val="003639" w:themeColor="text2"/>
        </w:rPr>
      </w:pPr>
      <w:r>
        <w:t xml:space="preserve">In addition to complying with </w:t>
      </w:r>
      <w:r w:rsidRPr="00E47BAA">
        <w:rPr>
          <w:rFonts w:ascii="Arial" w:hAnsi="Arial" w:cs="Arial"/>
          <w:color w:val="00363A"/>
        </w:rPr>
        <w:t>this policy as an employee</w:t>
      </w:r>
      <w:r>
        <w:t xml:space="preserve"> and </w:t>
      </w:r>
      <w:r w:rsidR="00C05608">
        <w:t xml:space="preserve">a </w:t>
      </w:r>
      <w:r w:rsidR="008C7E10">
        <w:t xml:space="preserve">line </w:t>
      </w:r>
      <w:r w:rsidR="00C05608">
        <w:t>manager</w:t>
      </w:r>
      <w:r>
        <w:t xml:space="preserve"> (see 4.1</w:t>
      </w:r>
      <w:r w:rsidR="00C05608">
        <w:t xml:space="preserve"> &amp; 4.2</w:t>
      </w:r>
      <w:r>
        <w:t xml:space="preserve"> above) </w:t>
      </w:r>
      <w:r w:rsidR="00C05608">
        <w:t>the CEO must</w:t>
      </w:r>
      <w:r w:rsidR="002846CC">
        <w:t>:</w:t>
      </w:r>
    </w:p>
    <w:p w14:paraId="100323EC" w14:textId="3DE8FEDD" w:rsidR="00D71DA7" w:rsidRDefault="003647EB" w:rsidP="00D71DA7">
      <w:pPr>
        <w:pStyle w:val="Body"/>
        <w:numPr>
          <w:ilvl w:val="0"/>
          <w:numId w:val="99"/>
        </w:numPr>
      </w:pPr>
      <w:r>
        <w:t>fulfill the obligations under the</w:t>
      </w:r>
      <w:r w:rsidR="00436B0A">
        <w:t xml:space="preserve"> guidance of </w:t>
      </w:r>
      <w:r w:rsidR="00D430F3">
        <w:t>the VPSC</w:t>
      </w:r>
      <w:r>
        <w:t xml:space="preserve"> </w:t>
      </w:r>
      <w:hyperlink r:id="rId15" w:history="1">
        <w:r w:rsidRPr="00006CF2">
          <w:rPr>
            <w:rStyle w:val="Hyperlink"/>
            <w:rFonts w:ascii="Arial" w:hAnsi="Arial"/>
          </w:rPr>
          <w:t>minimum accountabilities</w:t>
        </w:r>
      </w:hyperlink>
      <w:r w:rsidR="00B83108">
        <w:t>.</w:t>
      </w:r>
      <w:r w:rsidR="00AF41D7">
        <w:t xml:space="preserve"> </w:t>
      </w:r>
    </w:p>
    <w:p w14:paraId="4B5AA3E4" w14:textId="40B7ABCC" w:rsidR="005F7AF4" w:rsidRDefault="000E5436" w:rsidP="005F7AF4">
      <w:pPr>
        <w:pStyle w:val="Heading2"/>
      </w:pPr>
      <w:bookmarkStart w:id="2" w:name="_Hlk146120489"/>
      <w:r>
        <w:t>6</w:t>
      </w:r>
      <w:r w:rsidR="005F7AF4">
        <w:t>.</w:t>
      </w:r>
      <w:r w:rsidR="005F7AF4" w:rsidRPr="009967D9">
        <w:t xml:space="preserve"> </w:t>
      </w:r>
      <w:r w:rsidR="00D430F3">
        <w:t>B</w:t>
      </w:r>
      <w:r w:rsidR="005F7AF4" w:rsidRPr="009967D9">
        <w:t>reaches</w:t>
      </w:r>
      <w:r w:rsidR="00D430F3">
        <w:t xml:space="preserve"> to the </w:t>
      </w:r>
      <w:r w:rsidR="00FC6AD3">
        <w:t>policy</w:t>
      </w:r>
    </w:p>
    <w:p w14:paraId="288A52D4" w14:textId="63567DB7" w:rsidR="005F7AF4" w:rsidRPr="00305669" w:rsidRDefault="00386EFA" w:rsidP="005F7AF4">
      <w:pPr>
        <w:rPr>
          <w:rFonts w:asciiTheme="minorHAnsi" w:hAnsiTheme="minorHAnsi" w:cstheme="minorBidi"/>
          <w:color w:val="auto"/>
        </w:rPr>
      </w:pPr>
      <w:r w:rsidRPr="00305669">
        <w:rPr>
          <w:rFonts w:asciiTheme="minorHAnsi" w:hAnsiTheme="minorHAnsi" w:cstheme="minorBidi"/>
          <w:color w:val="auto"/>
        </w:rPr>
        <w:t xml:space="preserve">Any breach to this </w:t>
      </w:r>
      <w:r w:rsidR="005F7AF4" w:rsidRPr="00305669">
        <w:rPr>
          <w:rFonts w:asciiTheme="minorHAnsi" w:hAnsiTheme="minorHAnsi" w:cstheme="minorBidi"/>
          <w:color w:val="auto"/>
        </w:rPr>
        <w:t xml:space="preserve">policy </w:t>
      </w:r>
      <w:r w:rsidR="00655A98" w:rsidRPr="00305669">
        <w:rPr>
          <w:rFonts w:asciiTheme="minorHAnsi" w:hAnsiTheme="minorHAnsi" w:cstheme="minorBidi"/>
          <w:color w:val="auto"/>
        </w:rPr>
        <w:t xml:space="preserve">must be </w:t>
      </w:r>
      <w:r w:rsidR="00E457F8" w:rsidRPr="00305669">
        <w:rPr>
          <w:rFonts w:asciiTheme="minorHAnsi" w:hAnsiTheme="minorHAnsi" w:cstheme="minorBidi"/>
          <w:color w:val="auto"/>
        </w:rPr>
        <w:t>notified</w:t>
      </w:r>
      <w:r w:rsidR="005F7AF4" w:rsidRPr="00305669">
        <w:rPr>
          <w:rFonts w:asciiTheme="minorHAnsi" w:hAnsiTheme="minorHAnsi" w:cstheme="minorBidi"/>
          <w:color w:val="auto"/>
        </w:rPr>
        <w:t xml:space="preserve"> </w:t>
      </w:r>
      <w:r w:rsidR="0067434A">
        <w:rPr>
          <w:rFonts w:asciiTheme="minorHAnsi" w:hAnsiTheme="minorHAnsi" w:cstheme="minorBidi"/>
          <w:color w:val="auto"/>
        </w:rPr>
        <w:t xml:space="preserve">to </w:t>
      </w:r>
      <w:r w:rsidR="00DF4FDD" w:rsidRPr="00305669">
        <w:rPr>
          <w:rFonts w:asciiTheme="minorHAnsi" w:hAnsiTheme="minorHAnsi" w:cstheme="minorBidi"/>
          <w:color w:val="auto"/>
        </w:rPr>
        <w:t>the employee’s</w:t>
      </w:r>
      <w:r w:rsidR="005F7AF4" w:rsidRPr="00305669">
        <w:rPr>
          <w:rFonts w:asciiTheme="minorHAnsi" w:hAnsiTheme="minorHAnsi" w:cstheme="minorBidi"/>
          <w:color w:val="auto"/>
        </w:rPr>
        <w:t xml:space="preserve"> manager immediately. </w:t>
      </w:r>
    </w:p>
    <w:p w14:paraId="13AE50F2" w14:textId="4AA6BED4" w:rsidR="005F7AF4" w:rsidRPr="00305669" w:rsidRDefault="00D4544D" w:rsidP="005F7AF4">
      <w:pPr>
        <w:rPr>
          <w:rFonts w:asciiTheme="minorHAnsi" w:hAnsiTheme="minorHAnsi" w:cstheme="minorBidi"/>
          <w:color w:val="auto"/>
        </w:rPr>
      </w:pPr>
      <w:r w:rsidRPr="00305669">
        <w:rPr>
          <w:rFonts w:asciiTheme="minorHAnsi" w:hAnsiTheme="minorHAnsi" w:cstheme="minorBidi"/>
          <w:color w:val="auto"/>
        </w:rPr>
        <w:t>If a criminal offence is suspected, Respect Victoria may refer the matter to the Victorian or Federal Police, who may investigate and pursue prosecution as appropriate</w:t>
      </w:r>
      <w:r w:rsidR="005F7AF4" w:rsidRPr="00305669">
        <w:rPr>
          <w:rFonts w:asciiTheme="minorHAnsi" w:hAnsiTheme="minorHAnsi" w:cstheme="minorBidi"/>
          <w:color w:val="auto"/>
        </w:rPr>
        <w:t xml:space="preserve">. </w:t>
      </w:r>
    </w:p>
    <w:bookmarkEnd w:id="2"/>
    <w:p w14:paraId="066C7EAC" w14:textId="650ED452" w:rsidR="001D058A" w:rsidRPr="003444DF" w:rsidRDefault="000E5436" w:rsidP="525B631C">
      <w:pPr>
        <w:pStyle w:val="Heading2"/>
      </w:pPr>
      <w:r>
        <w:t>7</w:t>
      </w:r>
      <w:r w:rsidR="00FA0DFF">
        <w:t>.</w:t>
      </w:r>
      <w:r w:rsidR="68A2958C">
        <w:t xml:space="preserve"> </w:t>
      </w:r>
      <w:r w:rsidR="001D058A" w:rsidRPr="003444DF">
        <w:t>Governance</w:t>
      </w:r>
      <w:r w:rsidR="00043231">
        <w:t xml:space="preserve"> and reporting</w:t>
      </w:r>
    </w:p>
    <w:p w14:paraId="3C20B267" w14:textId="1FD701F4" w:rsidR="009412BC" w:rsidRPr="00314BC9" w:rsidRDefault="001C33C5" w:rsidP="525B631C">
      <w:r>
        <w:t>Under the</w:t>
      </w:r>
      <w:r w:rsidR="00526E30" w:rsidRPr="00526E30">
        <w:rPr>
          <w:rFonts w:ascii="VIC" w:hAnsi="VIC"/>
          <w:color w:val="000000"/>
          <w:shd w:val="clear" w:color="auto" w:fill="FBFBFB"/>
        </w:rPr>
        <w:t xml:space="preserve"> </w:t>
      </w:r>
      <w:hyperlink r:id="rId16" w:history="1">
        <w:r w:rsidR="00526E30" w:rsidRPr="00526E30">
          <w:rPr>
            <w:rStyle w:val="Hyperlink"/>
            <w:rFonts w:ascii="Arial" w:hAnsi="Arial"/>
          </w:rPr>
          <w:t>Instructions supporting the Standing Directions of the Minister for Finance 2018</w:t>
        </w:r>
      </w:hyperlink>
      <w:r w:rsidR="00526E30">
        <w:t>, Respect Victoria</w:t>
      </w:r>
      <w:r w:rsidRPr="001C33C5">
        <w:t xml:space="preserve"> </w:t>
      </w:r>
      <w:r w:rsidR="00957130">
        <w:t>must</w:t>
      </w:r>
      <w:r w:rsidRPr="001C33C5">
        <w:t xml:space="preserve"> develop policies and procedures </w:t>
      </w:r>
      <w:r w:rsidR="00BA44D4">
        <w:t>to manage</w:t>
      </w:r>
      <w:r w:rsidRPr="001C33C5">
        <w:t xml:space="preserve"> </w:t>
      </w:r>
      <w:r w:rsidR="00C931DA">
        <w:t>it</w:t>
      </w:r>
      <w:r w:rsidR="005F0308">
        <w:t>s</w:t>
      </w:r>
      <w:r w:rsidRPr="001C33C5">
        <w:t xml:space="preserve"> </w:t>
      </w:r>
      <w:r w:rsidR="00C931DA" w:rsidRPr="001C33C5">
        <w:t>gifts, benefits</w:t>
      </w:r>
      <w:r w:rsidRPr="001C33C5">
        <w:t xml:space="preserve"> and </w:t>
      </w:r>
      <w:r w:rsidR="00C931DA" w:rsidRPr="001C33C5">
        <w:t>hospitality</w:t>
      </w:r>
      <w:r w:rsidR="00C931DA">
        <w:t xml:space="preserve"> processes</w:t>
      </w:r>
      <w:r w:rsidRPr="001C33C5">
        <w:t>.</w:t>
      </w:r>
    </w:p>
    <w:p w14:paraId="76494FBA" w14:textId="1D8594DE" w:rsidR="00D3182D" w:rsidRDefault="00622024" w:rsidP="00A264AF">
      <w:r w:rsidRPr="00953C94">
        <w:t xml:space="preserve">Respect Victoria’s gifts, benefits and hospitality register will be published annually on </w:t>
      </w:r>
      <w:r w:rsidR="00043231">
        <w:t xml:space="preserve">our </w:t>
      </w:r>
      <w:r w:rsidRPr="00953C94">
        <w:t xml:space="preserve">public website. The register will </w:t>
      </w:r>
      <w:r w:rsidR="005173B6">
        <w:t>include</w:t>
      </w:r>
      <w:r w:rsidRPr="00953C94">
        <w:t xml:space="preserve"> all offers </w:t>
      </w:r>
      <w:r w:rsidR="009C7D94" w:rsidRPr="00953C94">
        <w:t>over $50</w:t>
      </w:r>
      <w:r w:rsidR="009C7D94">
        <w:t xml:space="preserve">, </w:t>
      </w:r>
      <w:r w:rsidRPr="00953C94">
        <w:t>whether accepted or declined.</w:t>
      </w:r>
    </w:p>
    <w:p w14:paraId="2ED8CEFE" w14:textId="1AEC462D" w:rsidR="00340EFC" w:rsidRDefault="000E5436" w:rsidP="525B631C">
      <w:pPr>
        <w:pStyle w:val="Heading2"/>
      </w:pPr>
      <w:r>
        <w:t>8</w:t>
      </w:r>
      <w:r w:rsidR="00FA0DFF">
        <w:t>.</w:t>
      </w:r>
      <w:r w:rsidR="2B5DE357">
        <w:t xml:space="preserve"> </w:t>
      </w:r>
      <w:r w:rsidR="00340EFC">
        <w:t>Policy Review</w:t>
      </w:r>
    </w:p>
    <w:p w14:paraId="26A49B3C" w14:textId="4A1EC610" w:rsidR="00340EFC" w:rsidRDefault="005D1C0A" w:rsidP="00C216FB">
      <w:pPr>
        <w:spacing w:line="240" w:lineRule="auto"/>
      </w:pPr>
      <w:r>
        <w:t>Th</w:t>
      </w:r>
      <w:r w:rsidR="19AC3D0F">
        <w:t>is</w:t>
      </w:r>
      <w:r>
        <w:t xml:space="preserve"> policy will be reviewed </w:t>
      </w:r>
      <w:r w:rsidR="00C6360F">
        <w:t>at least</w:t>
      </w:r>
      <w:r>
        <w:t xml:space="preserve"> once every </w:t>
      </w:r>
      <w:r w:rsidR="001004E7">
        <w:t>three years</w:t>
      </w:r>
      <w:r w:rsidR="00B6373A">
        <w:t>, or when the VPSC model policy is updated</w:t>
      </w:r>
      <w:r w:rsidR="001004E7">
        <w:t>.</w:t>
      </w:r>
      <w:r w:rsidR="00F36B88">
        <w:br/>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3639" w:themeColor="text1"/>
          <w:insideV w:val="single" w:sz="4" w:space="0" w:color="003639" w:themeColor="text1"/>
        </w:tblBorders>
        <w:tblLayout w:type="fixed"/>
        <w:tblLook w:val="0000" w:firstRow="0" w:lastRow="0" w:firstColumn="0" w:lastColumn="0" w:noHBand="0" w:noVBand="0"/>
      </w:tblPr>
      <w:tblGrid>
        <w:gridCol w:w="2254"/>
        <w:gridCol w:w="2254"/>
        <w:gridCol w:w="2254"/>
        <w:gridCol w:w="2254"/>
      </w:tblGrid>
      <w:tr w:rsidR="00A264AF" w14:paraId="54B08F77" w14:textId="77777777" w:rsidTr="00007358">
        <w:trPr>
          <w:trHeight w:val="199"/>
        </w:trPr>
        <w:tc>
          <w:tcPr>
            <w:tcW w:w="9016" w:type="dxa"/>
            <w:gridSpan w:val="4"/>
            <w:tcBorders>
              <w:top w:val="single" w:sz="18" w:space="0" w:color="FF4900" w:themeColor="accent1"/>
              <w:left w:val="dotted" w:sz="6" w:space="0" w:color="00363A"/>
              <w:bottom w:val="dotted" w:sz="6" w:space="0" w:color="00363A"/>
              <w:right w:val="dotted" w:sz="6" w:space="0" w:color="00363A"/>
            </w:tcBorders>
            <w:shd w:val="clear" w:color="auto" w:fill="FFFDEE" w:themeFill="background2"/>
            <w:tcMar>
              <w:top w:w="75" w:type="dxa"/>
              <w:left w:w="75" w:type="dxa"/>
              <w:bottom w:w="75" w:type="dxa"/>
              <w:right w:w="75" w:type="dxa"/>
            </w:tcMar>
          </w:tcPr>
          <w:p w14:paraId="18501E8C" w14:textId="77777777" w:rsidR="00A264AF" w:rsidRPr="009C7D94" w:rsidRDefault="00A264AF" w:rsidP="00956192">
            <w:pPr>
              <w:spacing w:line="240" w:lineRule="auto"/>
              <w:rPr>
                <w:rFonts w:eastAsia="Arial"/>
                <w:color w:val="003639" w:themeColor="text1"/>
                <w:sz w:val="24"/>
                <w:szCs w:val="24"/>
              </w:rPr>
            </w:pPr>
            <w:r w:rsidRPr="009C7D94">
              <w:rPr>
                <w:rFonts w:eastAsia="Arial"/>
                <w:b/>
                <w:bCs/>
                <w:color w:val="003639" w:themeColor="text1"/>
                <w:sz w:val="24"/>
                <w:szCs w:val="24"/>
              </w:rPr>
              <w:t>Document Information</w:t>
            </w:r>
          </w:p>
        </w:tc>
      </w:tr>
      <w:tr w:rsidR="00A264AF" w14:paraId="384173B4" w14:textId="77777777" w:rsidTr="00007358">
        <w:trPr>
          <w:trHeight w:val="20"/>
        </w:trPr>
        <w:tc>
          <w:tcPr>
            <w:tcW w:w="2254" w:type="dxa"/>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147CA153"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Author</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0C459F82" w14:textId="19A12F87" w:rsidR="00A264AF" w:rsidRPr="009967D9" w:rsidRDefault="003F351F" w:rsidP="00956192">
            <w:pPr>
              <w:spacing w:line="240" w:lineRule="auto"/>
              <w:rPr>
                <w:color w:val="003639" w:themeColor="text1"/>
              </w:rPr>
            </w:pPr>
            <w:r w:rsidRPr="009967D9">
              <w:rPr>
                <w:rFonts w:eastAsia="Arial"/>
                <w:color w:val="003639" w:themeColor="text1"/>
                <w:sz w:val="18"/>
                <w:szCs w:val="18"/>
              </w:rPr>
              <w:t xml:space="preserve">Senior Advisor, Governance </w:t>
            </w:r>
            <w:r w:rsidR="0098734D">
              <w:rPr>
                <w:rFonts w:eastAsia="Arial"/>
                <w:color w:val="003639" w:themeColor="text1"/>
                <w:sz w:val="18"/>
                <w:szCs w:val="18"/>
              </w:rPr>
              <w:t>&amp;</w:t>
            </w:r>
            <w:r w:rsidRPr="009967D9">
              <w:rPr>
                <w:rFonts w:eastAsia="Arial"/>
                <w:color w:val="003639" w:themeColor="text1"/>
                <w:sz w:val="18"/>
                <w:szCs w:val="18"/>
              </w:rPr>
              <w:t xml:space="preserve"> Strategy</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6604F419"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Issue Date</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671553EC" w14:textId="5665909F" w:rsidR="00A264AF" w:rsidRPr="009967D9" w:rsidRDefault="00D3182D" w:rsidP="00956192">
            <w:pPr>
              <w:spacing w:line="240" w:lineRule="auto"/>
              <w:rPr>
                <w:color w:val="003639" w:themeColor="text1"/>
              </w:rPr>
            </w:pPr>
            <w:r w:rsidRPr="009C7D94">
              <w:rPr>
                <w:rFonts w:eastAsia="Arial"/>
                <w:color w:val="003639" w:themeColor="text1"/>
                <w:sz w:val="18"/>
                <w:szCs w:val="18"/>
              </w:rPr>
              <w:t>October 2018</w:t>
            </w:r>
          </w:p>
        </w:tc>
      </w:tr>
      <w:tr w:rsidR="00A264AF" w14:paraId="4EE42AC9" w14:textId="77777777" w:rsidTr="00007358">
        <w:trPr>
          <w:trHeight w:val="84"/>
        </w:trPr>
        <w:tc>
          <w:tcPr>
            <w:tcW w:w="2254" w:type="dxa"/>
            <w:tcBorders>
              <w:top w:val="dotted" w:sz="6" w:space="0" w:color="00363A"/>
              <w:left w:val="dotted" w:sz="6" w:space="0" w:color="00363A"/>
              <w:bottom w:val="dotted" w:sz="6" w:space="0" w:color="00363A"/>
              <w:right w:val="dotted" w:sz="6" w:space="0" w:color="00363A"/>
            </w:tcBorders>
            <w:tcMar>
              <w:top w:w="75" w:type="dxa"/>
              <w:left w:w="75" w:type="dxa"/>
              <w:bottom w:w="75" w:type="dxa"/>
              <w:right w:w="75" w:type="dxa"/>
            </w:tcMar>
          </w:tcPr>
          <w:p w14:paraId="42009A9B"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Owner</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2C37FA76" w14:textId="65FA7CB9" w:rsidR="00A264AF" w:rsidRPr="009967D9" w:rsidRDefault="00D3182D" w:rsidP="00956192">
            <w:pPr>
              <w:spacing w:line="240" w:lineRule="auto"/>
              <w:rPr>
                <w:rFonts w:eastAsia="Arial"/>
                <w:color w:val="003639" w:themeColor="text1"/>
                <w:sz w:val="18"/>
                <w:szCs w:val="18"/>
              </w:rPr>
            </w:pPr>
            <w:r w:rsidRPr="009967D9">
              <w:rPr>
                <w:rFonts w:eastAsia="Arial"/>
                <w:color w:val="003639" w:themeColor="text1"/>
                <w:sz w:val="18"/>
                <w:szCs w:val="18"/>
              </w:rPr>
              <w:t>Board</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7A9045A6"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Reviewed</w:t>
            </w:r>
          </w:p>
        </w:tc>
        <w:tc>
          <w:tcPr>
            <w:tcW w:w="2254" w:type="dxa"/>
            <w:tcBorders>
              <w:top w:val="dotted" w:sz="6" w:space="0" w:color="00363A"/>
              <w:left w:val="dotted" w:sz="6" w:space="0" w:color="00363A"/>
              <w:bottom w:val="dotted" w:sz="6" w:space="0" w:color="00363A"/>
              <w:right w:val="dotted" w:sz="6" w:space="0" w:color="00363A"/>
            </w:tcBorders>
            <w:tcMar>
              <w:left w:w="105" w:type="dxa"/>
              <w:right w:w="105" w:type="dxa"/>
            </w:tcMar>
          </w:tcPr>
          <w:p w14:paraId="08FFDD9F" w14:textId="77777777" w:rsidR="008B7FCE" w:rsidRPr="009C7D94" w:rsidRDefault="008B7FCE" w:rsidP="00956192">
            <w:pPr>
              <w:spacing w:line="240" w:lineRule="auto"/>
              <w:rPr>
                <w:rFonts w:eastAsia="Arial"/>
                <w:color w:val="003639" w:themeColor="text1"/>
                <w:sz w:val="18"/>
                <w:szCs w:val="18"/>
              </w:rPr>
            </w:pPr>
            <w:r w:rsidRPr="009C7D94">
              <w:rPr>
                <w:rFonts w:eastAsia="Arial"/>
                <w:color w:val="003639" w:themeColor="text1"/>
                <w:sz w:val="18"/>
                <w:szCs w:val="18"/>
              </w:rPr>
              <w:t>October 2020</w:t>
            </w:r>
          </w:p>
          <w:p w14:paraId="4AFF0ADF" w14:textId="77777777" w:rsidR="00A264AF" w:rsidRPr="009967D9" w:rsidRDefault="543E02CB" w:rsidP="00956192">
            <w:pPr>
              <w:spacing w:line="240" w:lineRule="auto"/>
              <w:rPr>
                <w:rFonts w:eastAsia="Arial"/>
                <w:color w:val="003639" w:themeColor="text1"/>
                <w:sz w:val="18"/>
                <w:szCs w:val="18"/>
              </w:rPr>
            </w:pPr>
            <w:r w:rsidRPr="009967D9">
              <w:rPr>
                <w:rFonts w:eastAsia="Arial"/>
                <w:color w:val="003639" w:themeColor="text1"/>
                <w:sz w:val="18"/>
                <w:szCs w:val="18"/>
              </w:rPr>
              <w:t>October</w:t>
            </w:r>
            <w:r w:rsidR="00D3182D" w:rsidRPr="009967D9">
              <w:rPr>
                <w:rFonts w:eastAsia="Arial"/>
                <w:color w:val="003639" w:themeColor="text1"/>
                <w:sz w:val="18"/>
                <w:szCs w:val="18"/>
              </w:rPr>
              <w:t xml:space="preserve"> 2023</w:t>
            </w:r>
          </w:p>
          <w:p w14:paraId="0BCCE7C5" w14:textId="0B8F0744" w:rsidR="00033E7B" w:rsidRPr="009967D9" w:rsidRDefault="003F351F" w:rsidP="00956192">
            <w:pPr>
              <w:spacing w:line="240" w:lineRule="auto"/>
              <w:rPr>
                <w:rFonts w:eastAsia="Arial"/>
                <w:color w:val="003639" w:themeColor="text1"/>
                <w:sz w:val="18"/>
                <w:szCs w:val="18"/>
              </w:rPr>
            </w:pPr>
            <w:r w:rsidRPr="009967D9">
              <w:rPr>
                <w:rFonts w:eastAsia="Arial"/>
                <w:color w:val="003639" w:themeColor="text1"/>
                <w:sz w:val="18"/>
                <w:szCs w:val="18"/>
              </w:rPr>
              <w:t>October</w:t>
            </w:r>
            <w:r w:rsidR="00033E7B" w:rsidRPr="009967D9">
              <w:rPr>
                <w:rFonts w:eastAsia="Arial"/>
                <w:color w:val="003639" w:themeColor="text1"/>
                <w:sz w:val="18"/>
                <w:szCs w:val="18"/>
              </w:rPr>
              <w:t xml:space="preserve"> 2025</w:t>
            </w:r>
          </w:p>
        </w:tc>
      </w:tr>
      <w:tr w:rsidR="00A264AF" w14:paraId="2F76ECD8" w14:textId="77777777" w:rsidTr="00007358">
        <w:trPr>
          <w:trHeight w:val="20"/>
        </w:trPr>
        <w:tc>
          <w:tcPr>
            <w:tcW w:w="2254" w:type="dxa"/>
            <w:tcBorders>
              <w:top w:val="dotted" w:sz="6" w:space="0" w:color="00363A"/>
              <w:left w:val="dotted" w:sz="6" w:space="0" w:color="00363A"/>
              <w:right w:val="dotted" w:sz="6" w:space="0" w:color="00363A"/>
            </w:tcBorders>
            <w:tcMar>
              <w:top w:w="75" w:type="dxa"/>
              <w:left w:w="75" w:type="dxa"/>
              <w:bottom w:w="75" w:type="dxa"/>
              <w:right w:w="75" w:type="dxa"/>
            </w:tcMar>
          </w:tcPr>
          <w:p w14:paraId="224A4008"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Key Words</w:t>
            </w:r>
          </w:p>
        </w:tc>
        <w:tc>
          <w:tcPr>
            <w:tcW w:w="2254" w:type="dxa"/>
            <w:tcBorders>
              <w:top w:val="dotted" w:sz="6" w:space="0" w:color="00363A"/>
              <w:left w:val="dotted" w:sz="6" w:space="0" w:color="00363A"/>
              <w:right w:val="dotted" w:sz="6" w:space="0" w:color="00363A"/>
            </w:tcBorders>
            <w:tcMar>
              <w:left w:w="105" w:type="dxa"/>
              <w:right w:w="105" w:type="dxa"/>
            </w:tcMar>
          </w:tcPr>
          <w:p w14:paraId="158732AC" w14:textId="4BC91872" w:rsidR="00A264AF" w:rsidRPr="009967D9" w:rsidRDefault="009A77BD" w:rsidP="00956192">
            <w:pPr>
              <w:spacing w:line="240" w:lineRule="auto"/>
              <w:rPr>
                <w:rFonts w:eastAsia="Arial"/>
                <w:color w:val="003639" w:themeColor="text1"/>
                <w:sz w:val="18"/>
                <w:szCs w:val="18"/>
              </w:rPr>
            </w:pPr>
            <w:r w:rsidRPr="009967D9">
              <w:rPr>
                <w:rFonts w:eastAsia="Arial"/>
                <w:color w:val="003639" w:themeColor="text1"/>
                <w:sz w:val="18"/>
                <w:szCs w:val="18"/>
              </w:rPr>
              <w:t xml:space="preserve">Gifts, </w:t>
            </w:r>
            <w:r w:rsidR="00D3182D" w:rsidRPr="009967D9">
              <w:rPr>
                <w:rFonts w:eastAsia="Arial"/>
                <w:color w:val="003639" w:themeColor="text1"/>
                <w:sz w:val="18"/>
                <w:szCs w:val="18"/>
              </w:rPr>
              <w:t>benefits, hospitality</w:t>
            </w:r>
          </w:p>
        </w:tc>
        <w:tc>
          <w:tcPr>
            <w:tcW w:w="2254" w:type="dxa"/>
            <w:tcBorders>
              <w:top w:val="dotted" w:sz="6" w:space="0" w:color="00363A"/>
              <w:left w:val="dotted" w:sz="6" w:space="0" w:color="00363A"/>
              <w:right w:val="dotted" w:sz="6" w:space="0" w:color="00363A"/>
            </w:tcBorders>
            <w:tcMar>
              <w:left w:w="105" w:type="dxa"/>
              <w:right w:w="105" w:type="dxa"/>
            </w:tcMar>
          </w:tcPr>
          <w:p w14:paraId="7EAFBA0F" w14:textId="77777777" w:rsidR="00A264AF" w:rsidRPr="009967D9" w:rsidRDefault="00A264AF" w:rsidP="00956192">
            <w:pPr>
              <w:spacing w:line="240" w:lineRule="auto"/>
              <w:rPr>
                <w:rFonts w:eastAsia="Arial"/>
                <w:color w:val="003639" w:themeColor="text1"/>
                <w:sz w:val="18"/>
                <w:szCs w:val="18"/>
              </w:rPr>
            </w:pPr>
            <w:r w:rsidRPr="009967D9">
              <w:rPr>
                <w:rFonts w:eastAsia="Arial"/>
                <w:b/>
                <w:bCs/>
                <w:color w:val="003639" w:themeColor="text1"/>
                <w:sz w:val="18"/>
                <w:szCs w:val="18"/>
              </w:rPr>
              <w:t>Next Review Date</w:t>
            </w:r>
          </w:p>
        </w:tc>
        <w:tc>
          <w:tcPr>
            <w:tcW w:w="2254" w:type="dxa"/>
            <w:tcBorders>
              <w:top w:val="dotted" w:sz="6" w:space="0" w:color="00363A"/>
              <w:left w:val="dotted" w:sz="6" w:space="0" w:color="00363A"/>
              <w:right w:val="dotted" w:sz="6" w:space="0" w:color="00363A"/>
            </w:tcBorders>
            <w:tcMar>
              <w:left w:w="105" w:type="dxa"/>
              <w:right w:w="105" w:type="dxa"/>
            </w:tcMar>
          </w:tcPr>
          <w:p w14:paraId="3681DFE4" w14:textId="3C5DCD43" w:rsidR="00A264AF" w:rsidRPr="009967D9" w:rsidRDefault="003F351F" w:rsidP="00956192">
            <w:pPr>
              <w:spacing w:line="240" w:lineRule="auto"/>
              <w:rPr>
                <w:color w:val="003639" w:themeColor="text1"/>
              </w:rPr>
            </w:pPr>
            <w:r w:rsidRPr="009967D9">
              <w:rPr>
                <w:rFonts w:eastAsia="Arial"/>
                <w:color w:val="003639" w:themeColor="text1"/>
                <w:sz w:val="18"/>
                <w:szCs w:val="18"/>
              </w:rPr>
              <w:t>October</w:t>
            </w:r>
            <w:r w:rsidR="00033E7B" w:rsidRPr="009967D9">
              <w:rPr>
                <w:rFonts w:eastAsia="Arial"/>
                <w:color w:val="003639" w:themeColor="text1"/>
                <w:sz w:val="18"/>
                <w:szCs w:val="18"/>
              </w:rPr>
              <w:t xml:space="preserve"> 2028</w:t>
            </w:r>
          </w:p>
        </w:tc>
      </w:tr>
    </w:tbl>
    <w:p w14:paraId="00BBF76E" w14:textId="77777777" w:rsidR="00C66970" w:rsidRDefault="00C66970" w:rsidP="00497950"/>
    <w:p w14:paraId="6AA7879C" w14:textId="6A53646B" w:rsidR="00980F9F" w:rsidRPr="00497950" w:rsidRDefault="00980F9F" w:rsidP="00497950">
      <w:pPr>
        <w:rPr>
          <w:b/>
          <w:bCs/>
        </w:rPr>
      </w:pPr>
      <w:r w:rsidRPr="00497950">
        <w:rPr>
          <w:b/>
          <w:bCs/>
        </w:rPr>
        <w:t xml:space="preserve">Approved: </w:t>
      </w:r>
    </w:p>
    <w:p w14:paraId="51D734A1" w14:textId="77777777" w:rsidR="00D40164" w:rsidRPr="00ED44BC" w:rsidRDefault="00D40164" w:rsidP="00D40164">
      <w:pPr>
        <w:spacing w:before="240"/>
        <w:rPr>
          <w:rFonts w:eastAsia="Arial"/>
          <w:lang w:val="en-GB"/>
        </w:rPr>
      </w:pPr>
      <w:r w:rsidRPr="00ED44BC">
        <w:rPr>
          <w:rFonts w:eastAsia="Arial"/>
          <w:lang w:val="en-GB"/>
        </w:rPr>
        <w:t xml:space="preserve">Kate Fitz Gibbon, Chairperson Respect Victoria </w:t>
      </w:r>
    </w:p>
    <w:p w14:paraId="75B56D65" w14:textId="77777777" w:rsidR="000E5436" w:rsidRDefault="000E5436" w:rsidP="00497950"/>
    <w:p w14:paraId="6BF06E71" w14:textId="77777777" w:rsidR="00497950" w:rsidRDefault="00497950" w:rsidP="00497950"/>
    <w:p w14:paraId="08EE541F" w14:textId="3621DD0A" w:rsidR="00980F9F" w:rsidRPr="00497950" w:rsidRDefault="00980F9F" w:rsidP="00DE09EF">
      <w:pPr>
        <w:rPr>
          <w:b/>
          <w:bCs/>
        </w:rPr>
      </w:pPr>
      <w:r w:rsidRPr="00497950">
        <w:rPr>
          <w:b/>
          <w:bCs/>
        </w:rPr>
        <w:t>Date</w:t>
      </w:r>
      <w:r w:rsidR="000E5436">
        <w:rPr>
          <w:b/>
          <w:bCs/>
        </w:rPr>
        <w:t>:</w:t>
      </w:r>
      <w:r w:rsidRPr="00497950">
        <w:rPr>
          <w:b/>
          <w:bCs/>
        </w:rPr>
        <w:t xml:space="preserve"> </w:t>
      </w:r>
    </w:p>
    <w:p w14:paraId="114921C1" w14:textId="380A5DCA" w:rsidR="00C66970" w:rsidRDefault="00980F9F" w:rsidP="00497950">
      <w:pPr>
        <w:tabs>
          <w:tab w:val="left" w:pos="1169"/>
        </w:tabs>
        <w:sectPr w:rsidR="00C66970" w:rsidSect="00E8323C">
          <w:footerReference w:type="even" r:id="rId17"/>
          <w:footerReference w:type="default" r:id="rId18"/>
          <w:footerReference w:type="first" r:id="rId19"/>
          <w:type w:val="continuous"/>
          <w:pgSz w:w="11906" w:h="16838"/>
          <w:pgMar w:top="816" w:right="1133" w:bottom="284" w:left="816" w:header="794" w:footer="454" w:gutter="0"/>
          <w:cols w:space="708"/>
          <w:docGrid w:linePitch="360"/>
        </w:sectPr>
      </w:pPr>
      <w:r>
        <w:tab/>
      </w:r>
    </w:p>
    <w:p w14:paraId="3BF87A50" w14:textId="05B948E0" w:rsidR="007D7CB2" w:rsidRDefault="007D7CB2" w:rsidP="007D7CB2">
      <w:pPr>
        <w:pStyle w:val="Heading1"/>
        <w:rPr>
          <w:lang w:val="en-GB" w:bidi="en-AU"/>
        </w:rPr>
      </w:pPr>
      <w:r w:rsidRPr="009967D9">
        <w:rPr>
          <w:lang w:val="en-GB" w:bidi="en-AU"/>
        </w:rPr>
        <w:lastRenderedPageBreak/>
        <w:t xml:space="preserve">APPENDIX A </w:t>
      </w:r>
      <w:r>
        <w:rPr>
          <w:lang w:val="en-GB" w:bidi="en-AU"/>
        </w:rPr>
        <w:t>–</w:t>
      </w:r>
      <w:r w:rsidRPr="009967D9">
        <w:rPr>
          <w:lang w:val="en-GB" w:bidi="en-AU"/>
        </w:rPr>
        <w:t xml:space="preserve"> </w:t>
      </w:r>
      <w:r w:rsidR="0029335F">
        <w:rPr>
          <w:lang w:val="en-GB" w:bidi="en-AU"/>
        </w:rPr>
        <w:t>Q</w:t>
      </w:r>
      <w:r w:rsidR="00C66970">
        <w:rPr>
          <w:lang w:val="en-GB" w:bidi="en-AU"/>
        </w:rPr>
        <w:t xml:space="preserve">uick </w:t>
      </w:r>
      <w:r w:rsidR="0029335F">
        <w:rPr>
          <w:lang w:val="en-GB" w:bidi="en-AU"/>
        </w:rPr>
        <w:t>G</w:t>
      </w:r>
      <w:r w:rsidR="00C66970">
        <w:rPr>
          <w:lang w:val="en-GB" w:bidi="en-AU"/>
        </w:rPr>
        <w:t>uide</w:t>
      </w:r>
    </w:p>
    <w:p w14:paraId="2242D90A" w14:textId="77777777" w:rsidR="008D09E0" w:rsidRDefault="008D09E0" w:rsidP="008D09E0">
      <w:pPr>
        <w:pStyle w:val="Heading3"/>
        <w:rPr>
          <w:lang w:val="en-GB"/>
        </w:rPr>
      </w:pPr>
      <w:r>
        <w:rPr>
          <w:lang w:val="en-GB"/>
        </w:rPr>
        <w:t>1</w:t>
      </w:r>
      <w:r w:rsidRPr="2F903E2B">
        <w:rPr>
          <w:lang w:val="en-GB"/>
        </w:rPr>
        <w:t xml:space="preserve">.1 </w:t>
      </w:r>
      <w:r>
        <w:rPr>
          <w:lang w:val="en-GB"/>
        </w:rPr>
        <w:t>Key points of this policy</w:t>
      </w:r>
    </w:p>
    <w:p w14:paraId="798D1C7C" w14:textId="77777777" w:rsidR="008D09E0" w:rsidRPr="00FE4573" w:rsidRDefault="008D09E0" w:rsidP="008D09E0">
      <w:pPr>
        <w:pStyle w:val="ListParagraph"/>
        <w:numPr>
          <w:ilvl w:val="0"/>
          <w:numId w:val="25"/>
        </w:numPr>
        <w:rPr>
          <w:lang w:val="en-GB"/>
        </w:rPr>
      </w:pPr>
      <w:r w:rsidRPr="00FE4573">
        <w:rPr>
          <w:lang w:val="en-GB"/>
        </w:rPr>
        <w:t>The nominal value threshold for accepting a gift, benefit or hospitality is $50.</w:t>
      </w:r>
    </w:p>
    <w:p w14:paraId="358AC8AB" w14:textId="77777777" w:rsidR="008D09E0" w:rsidRPr="00FE4573" w:rsidRDefault="008D09E0" w:rsidP="008D09E0">
      <w:pPr>
        <w:pStyle w:val="ListParagraph"/>
        <w:numPr>
          <w:ilvl w:val="0"/>
          <w:numId w:val="25"/>
        </w:numPr>
        <w:rPr>
          <w:lang w:val="en-GB"/>
        </w:rPr>
      </w:pPr>
      <w:r w:rsidRPr="00FE4573">
        <w:rPr>
          <w:lang w:val="en-GB"/>
        </w:rPr>
        <w:t>Any offer with a value o</w:t>
      </w:r>
      <w:r>
        <w:rPr>
          <w:lang w:val="en-GB"/>
        </w:rPr>
        <w:t>f</w:t>
      </w:r>
      <w:r w:rsidRPr="00FE4573">
        <w:rPr>
          <w:lang w:val="en-GB"/>
        </w:rPr>
        <w:t xml:space="preserve"> $50</w:t>
      </w:r>
      <w:r>
        <w:rPr>
          <w:lang w:val="en-GB"/>
        </w:rPr>
        <w:t xml:space="preserve"> or more</w:t>
      </w:r>
      <w:r w:rsidRPr="00FE4573">
        <w:rPr>
          <w:lang w:val="en-GB"/>
        </w:rPr>
        <w:t>, whether accepted or not, must be declared and recorded on Respect Victoria’s internal register.</w:t>
      </w:r>
    </w:p>
    <w:p w14:paraId="28411945" w14:textId="77777777" w:rsidR="008D09E0" w:rsidRPr="00FE4573" w:rsidRDefault="008D09E0" w:rsidP="008D09E0">
      <w:pPr>
        <w:pStyle w:val="ListParagraph"/>
        <w:numPr>
          <w:ilvl w:val="0"/>
          <w:numId w:val="25"/>
        </w:numPr>
        <w:rPr>
          <w:lang w:val="en-GB"/>
        </w:rPr>
      </w:pPr>
      <w:r>
        <w:rPr>
          <w:lang w:val="en-GB"/>
        </w:rPr>
        <w:t>An adapted version of the internal</w:t>
      </w:r>
      <w:r w:rsidRPr="00FE4573">
        <w:rPr>
          <w:lang w:val="en-GB"/>
        </w:rPr>
        <w:t xml:space="preserve"> register </w:t>
      </w:r>
      <w:r>
        <w:rPr>
          <w:lang w:val="en-GB"/>
        </w:rPr>
        <w:t xml:space="preserve">is </w:t>
      </w:r>
      <w:r w:rsidRPr="00FE4573">
        <w:rPr>
          <w:lang w:val="en-GB"/>
        </w:rPr>
        <w:t>published on Respect Victoria’s website annually.</w:t>
      </w:r>
    </w:p>
    <w:p w14:paraId="64733B0A" w14:textId="77777777" w:rsidR="008D09E0" w:rsidRPr="00FE4573" w:rsidRDefault="008D09E0" w:rsidP="008D09E0">
      <w:pPr>
        <w:pStyle w:val="ListParagraph"/>
        <w:numPr>
          <w:ilvl w:val="0"/>
          <w:numId w:val="25"/>
        </w:numPr>
        <w:rPr>
          <w:lang w:val="en-GB"/>
        </w:rPr>
      </w:pPr>
      <w:r w:rsidRPr="00FE4573">
        <w:rPr>
          <w:lang w:val="en-GB"/>
        </w:rPr>
        <w:t xml:space="preserve">To accept an offer of gifts, benefits or hospitality where the value is over $50 </w:t>
      </w:r>
      <w:r>
        <w:rPr>
          <w:lang w:val="en-GB"/>
        </w:rPr>
        <w:t>employees</w:t>
      </w:r>
      <w:r w:rsidRPr="00FE4573">
        <w:rPr>
          <w:lang w:val="en-GB"/>
        </w:rPr>
        <w:t xml:space="preserve"> must:</w:t>
      </w:r>
    </w:p>
    <w:p w14:paraId="33ACD9B5" w14:textId="77777777" w:rsidR="008D09E0" w:rsidRPr="00FE4573" w:rsidRDefault="008D09E0" w:rsidP="008D09E0">
      <w:pPr>
        <w:pStyle w:val="ListParagraph"/>
        <w:numPr>
          <w:ilvl w:val="1"/>
          <w:numId w:val="25"/>
        </w:numPr>
        <w:rPr>
          <w:lang w:val="en-GB"/>
        </w:rPr>
      </w:pPr>
      <w:r w:rsidRPr="00FE4573">
        <w:rPr>
          <w:lang w:val="en-GB"/>
        </w:rPr>
        <w:t>seek the</w:t>
      </w:r>
      <w:r>
        <w:rPr>
          <w:lang w:val="en-GB"/>
        </w:rPr>
        <w:t xml:space="preserve"> CEO</w:t>
      </w:r>
      <w:r w:rsidRPr="00FE4573">
        <w:rPr>
          <w:lang w:val="en-GB"/>
        </w:rPr>
        <w:t>’s</w:t>
      </w:r>
      <w:r>
        <w:rPr>
          <w:lang w:val="en-GB"/>
        </w:rPr>
        <w:t xml:space="preserve"> </w:t>
      </w:r>
      <w:r w:rsidRPr="00FE4573">
        <w:rPr>
          <w:lang w:val="en-GB"/>
        </w:rPr>
        <w:t>approval before accepting (where possible)</w:t>
      </w:r>
    </w:p>
    <w:p w14:paraId="0928BDE3" w14:textId="77777777" w:rsidR="008D09E0" w:rsidRPr="00FE4573" w:rsidRDefault="008D09E0" w:rsidP="008D09E0">
      <w:pPr>
        <w:pStyle w:val="ListParagraph"/>
        <w:numPr>
          <w:ilvl w:val="1"/>
          <w:numId w:val="25"/>
        </w:numPr>
        <w:rPr>
          <w:lang w:val="en-GB"/>
        </w:rPr>
      </w:pPr>
      <w:r w:rsidRPr="00FE4573">
        <w:rPr>
          <w:lang w:val="en-GB"/>
        </w:rPr>
        <w:t>demonstrate that there is no actual, perceived or potential conflict of interest</w:t>
      </w:r>
    </w:p>
    <w:p w14:paraId="7B096BBA" w14:textId="77777777" w:rsidR="008D09E0" w:rsidRPr="00FE4573" w:rsidRDefault="008D09E0" w:rsidP="008D09E0">
      <w:pPr>
        <w:pStyle w:val="ListParagraph"/>
        <w:numPr>
          <w:ilvl w:val="1"/>
          <w:numId w:val="25"/>
        </w:numPr>
        <w:rPr>
          <w:lang w:val="en-GB"/>
        </w:rPr>
      </w:pPr>
      <w:r w:rsidRPr="00FE4573">
        <w:rPr>
          <w:lang w:val="en-GB"/>
        </w:rPr>
        <w:t>demonstrate that there is a legitimate business benefit to Respect Victoria</w:t>
      </w:r>
    </w:p>
    <w:p w14:paraId="3376BC9A" w14:textId="77777777" w:rsidR="008D09E0" w:rsidRPr="00FE4573" w:rsidRDefault="008D09E0" w:rsidP="008D09E0">
      <w:pPr>
        <w:pStyle w:val="ListParagraph"/>
        <w:numPr>
          <w:ilvl w:val="1"/>
          <w:numId w:val="25"/>
        </w:numPr>
        <w:rPr>
          <w:lang w:val="en-GB"/>
        </w:rPr>
      </w:pPr>
      <w:r w:rsidRPr="00FE4573">
        <w:rPr>
          <w:lang w:val="en-GB"/>
        </w:rPr>
        <w:t xml:space="preserve">complete and submit a </w:t>
      </w:r>
      <w:hyperlink r:id="rId20" w:history="1">
        <w:r w:rsidRPr="004301B5">
          <w:rPr>
            <w:rStyle w:val="Hyperlink"/>
            <w:rFonts w:ascii="Arial" w:hAnsi="Arial"/>
            <w:lang w:val="en-GB"/>
          </w:rPr>
          <w:t>declaration form</w:t>
        </w:r>
      </w:hyperlink>
      <w:r w:rsidRPr="00FE4573">
        <w:rPr>
          <w:lang w:val="en-GB"/>
        </w:rPr>
        <w:t xml:space="preserve"> with the</w:t>
      </w:r>
      <w:r>
        <w:rPr>
          <w:lang w:val="en-GB"/>
        </w:rPr>
        <w:t xml:space="preserve"> CEO</w:t>
      </w:r>
      <w:r w:rsidRPr="00FE4573">
        <w:rPr>
          <w:lang w:val="en-GB"/>
        </w:rPr>
        <w:t>’s endorsement</w:t>
      </w:r>
      <w:r>
        <w:rPr>
          <w:lang w:val="en-GB"/>
        </w:rPr>
        <w:t>.</w:t>
      </w:r>
    </w:p>
    <w:p w14:paraId="6D2E2780" w14:textId="77777777" w:rsidR="008D09E0" w:rsidRPr="00FE4573" w:rsidRDefault="008D09E0" w:rsidP="008D09E0">
      <w:pPr>
        <w:pStyle w:val="ListParagraph"/>
        <w:numPr>
          <w:ilvl w:val="0"/>
          <w:numId w:val="25"/>
        </w:numPr>
        <w:rPr>
          <w:lang w:val="en-GB"/>
        </w:rPr>
      </w:pPr>
      <w:r w:rsidRPr="00FE4573">
        <w:rPr>
          <w:lang w:val="en-GB"/>
        </w:rPr>
        <w:t xml:space="preserve">Where the </w:t>
      </w:r>
      <w:r>
        <w:rPr>
          <w:lang w:val="en-GB"/>
        </w:rPr>
        <w:t>employee</w:t>
      </w:r>
      <w:r w:rsidRPr="00FE4573">
        <w:rPr>
          <w:lang w:val="en-GB"/>
        </w:rPr>
        <w:t xml:space="preserve"> is unable to seek the</w:t>
      </w:r>
      <w:r>
        <w:rPr>
          <w:lang w:val="en-GB"/>
        </w:rPr>
        <w:t xml:space="preserve"> CEO</w:t>
      </w:r>
      <w:r w:rsidRPr="00FE4573">
        <w:rPr>
          <w:lang w:val="en-GB"/>
        </w:rPr>
        <w:t>’s approval prior to acceptance, approval must be sought within five business days.</w:t>
      </w:r>
    </w:p>
    <w:p w14:paraId="1EAE4540" w14:textId="77777777" w:rsidR="008D09E0" w:rsidRPr="00FE4573" w:rsidRDefault="008D09E0" w:rsidP="008D09E0">
      <w:pPr>
        <w:pStyle w:val="ListParagraph"/>
        <w:numPr>
          <w:ilvl w:val="0"/>
          <w:numId w:val="25"/>
        </w:numPr>
        <w:rPr>
          <w:lang w:val="en-GB"/>
        </w:rPr>
      </w:pPr>
      <w:r>
        <w:rPr>
          <w:lang w:val="en-GB"/>
        </w:rPr>
        <w:t>Employee</w:t>
      </w:r>
      <w:r w:rsidRPr="00FE4573">
        <w:rPr>
          <w:lang w:val="en-GB"/>
        </w:rPr>
        <w:t>s must refuse all offers of gifts, benefits or hospitality from people or organisations about whom they are likely to make decisions involving:</w:t>
      </w:r>
    </w:p>
    <w:p w14:paraId="1EA36385" w14:textId="77777777" w:rsidR="008D09E0" w:rsidRPr="00FE4573" w:rsidRDefault="008D09E0" w:rsidP="008D09E0">
      <w:pPr>
        <w:pStyle w:val="ListParagraph"/>
        <w:numPr>
          <w:ilvl w:val="1"/>
          <w:numId w:val="25"/>
        </w:numPr>
        <w:rPr>
          <w:lang w:val="en-GB"/>
        </w:rPr>
      </w:pPr>
      <w:r w:rsidRPr="00FE4573">
        <w:rPr>
          <w:lang w:val="en-GB"/>
        </w:rPr>
        <w:t>tender processes, including managing a contract once the tender process has ceased</w:t>
      </w:r>
    </w:p>
    <w:p w14:paraId="7D2DB2CA" w14:textId="77777777" w:rsidR="008D09E0" w:rsidRPr="00FE4573" w:rsidRDefault="008D09E0" w:rsidP="008D09E0">
      <w:pPr>
        <w:pStyle w:val="ListParagraph"/>
        <w:numPr>
          <w:ilvl w:val="1"/>
          <w:numId w:val="25"/>
        </w:numPr>
        <w:rPr>
          <w:lang w:val="en-GB"/>
        </w:rPr>
      </w:pPr>
      <w:r w:rsidRPr="00FE4573">
        <w:rPr>
          <w:lang w:val="en-GB"/>
        </w:rPr>
        <w:t>procurement</w:t>
      </w:r>
    </w:p>
    <w:p w14:paraId="5D30E88A" w14:textId="77777777" w:rsidR="008D09E0" w:rsidRPr="00FE4573" w:rsidRDefault="008D09E0" w:rsidP="008D09E0">
      <w:pPr>
        <w:pStyle w:val="ListParagraph"/>
        <w:numPr>
          <w:ilvl w:val="1"/>
          <w:numId w:val="25"/>
        </w:numPr>
        <w:rPr>
          <w:lang w:val="en-GB"/>
        </w:rPr>
      </w:pPr>
      <w:r w:rsidRPr="00FE4573">
        <w:rPr>
          <w:lang w:val="en-GB"/>
        </w:rPr>
        <w:t>enforcement</w:t>
      </w:r>
    </w:p>
    <w:p w14:paraId="3855EB65" w14:textId="77777777" w:rsidR="008D09E0" w:rsidRPr="00FE4573" w:rsidRDefault="008D09E0" w:rsidP="008D09E0">
      <w:pPr>
        <w:pStyle w:val="ListParagraph"/>
        <w:numPr>
          <w:ilvl w:val="1"/>
          <w:numId w:val="25"/>
        </w:numPr>
        <w:rPr>
          <w:lang w:val="en-GB"/>
        </w:rPr>
      </w:pPr>
      <w:r w:rsidRPr="00FE4573">
        <w:rPr>
          <w:lang w:val="en-GB"/>
        </w:rPr>
        <w:t>licensing or regulation</w:t>
      </w:r>
    </w:p>
    <w:p w14:paraId="533465CB" w14:textId="77777777" w:rsidR="008D09E0" w:rsidRPr="00FE4573" w:rsidRDefault="008D09E0" w:rsidP="008D09E0">
      <w:pPr>
        <w:pStyle w:val="ListParagraph"/>
        <w:numPr>
          <w:ilvl w:val="1"/>
          <w:numId w:val="25"/>
        </w:numPr>
        <w:rPr>
          <w:lang w:val="en-GB"/>
        </w:rPr>
      </w:pPr>
      <w:r w:rsidRPr="00FE4573">
        <w:rPr>
          <w:lang w:val="en-GB"/>
        </w:rPr>
        <w:t>awarding grants, sponsorship or funding allocations.</w:t>
      </w:r>
    </w:p>
    <w:p w14:paraId="1C32105D" w14:textId="77777777" w:rsidR="008D09E0" w:rsidRPr="00FE4573" w:rsidRDefault="008D09E0" w:rsidP="008D09E0">
      <w:pPr>
        <w:pStyle w:val="ListParagraph"/>
        <w:numPr>
          <w:ilvl w:val="0"/>
          <w:numId w:val="25"/>
        </w:numPr>
        <w:rPr>
          <w:lang w:val="en-GB"/>
        </w:rPr>
      </w:pPr>
      <w:r>
        <w:rPr>
          <w:lang w:val="en-GB"/>
        </w:rPr>
        <w:t>Employee</w:t>
      </w:r>
      <w:r w:rsidRPr="00FE4573">
        <w:rPr>
          <w:lang w:val="en-GB"/>
        </w:rPr>
        <w:t>s must refuse offers that:</w:t>
      </w:r>
    </w:p>
    <w:p w14:paraId="47AA7DAD" w14:textId="77777777" w:rsidR="008D09E0" w:rsidRPr="00FE4573" w:rsidRDefault="008D09E0" w:rsidP="008D09E0">
      <w:pPr>
        <w:pStyle w:val="ListParagraph"/>
        <w:numPr>
          <w:ilvl w:val="1"/>
          <w:numId w:val="25"/>
        </w:numPr>
        <w:rPr>
          <w:lang w:val="en-GB"/>
        </w:rPr>
      </w:pPr>
      <w:r w:rsidRPr="00FE4573">
        <w:rPr>
          <w:lang w:val="en-GB"/>
        </w:rPr>
        <w:t>are made by a current or prospective supplier</w:t>
      </w:r>
    </w:p>
    <w:p w14:paraId="72A43108" w14:textId="77777777" w:rsidR="008D09E0" w:rsidRPr="00FE4573" w:rsidRDefault="008D09E0" w:rsidP="008D09E0">
      <w:pPr>
        <w:pStyle w:val="ListParagraph"/>
        <w:numPr>
          <w:ilvl w:val="1"/>
          <w:numId w:val="25"/>
        </w:numPr>
        <w:rPr>
          <w:lang w:val="en-GB"/>
        </w:rPr>
      </w:pPr>
      <w:r w:rsidRPr="00FE4573">
        <w:rPr>
          <w:lang w:val="en-GB"/>
        </w:rPr>
        <w:t>are likely to influence them, or be perceived to influence them, in the course of their duties, or raise an actual, potential or perceived conflict of interest</w:t>
      </w:r>
    </w:p>
    <w:p w14:paraId="1FFA0249" w14:textId="77777777" w:rsidR="008D09E0" w:rsidRPr="00FE4573" w:rsidRDefault="008D09E0" w:rsidP="008D09E0">
      <w:pPr>
        <w:pStyle w:val="ListParagraph"/>
        <w:numPr>
          <w:ilvl w:val="1"/>
          <w:numId w:val="25"/>
        </w:numPr>
        <w:rPr>
          <w:lang w:val="en-GB"/>
        </w:rPr>
      </w:pPr>
      <w:r w:rsidRPr="00FE4573">
        <w:rPr>
          <w:lang w:val="en-GB"/>
        </w:rPr>
        <w:t xml:space="preserve">are likely to be a bribe or inducement to </w:t>
      </w:r>
      <w:proofErr w:type="gramStart"/>
      <w:r w:rsidRPr="00FE4573">
        <w:rPr>
          <w:lang w:val="en-GB"/>
        </w:rPr>
        <w:t>make a decision</w:t>
      </w:r>
      <w:proofErr w:type="gramEnd"/>
      <w:r w:rsidRPr="00FE4573">
        <w:rPr>
          <w:lang w:val="en-GB"/>
        </w:rPr>
        <w:t xml:space="preserve"> or act in a particular way</w:t>
      </w:r>
    </w:p>
    <w:p w14:paraId="55366018" w14:textId="77777777" w:rsidR="008D09E0" w:rsidRPr="00FE4573" w:rsidRDefault="008D09E0" w:rsidP="008D09E0">
      <w:pPr>
        <w:pStyle w:val="ListParagraph"/>
        <w:numPr>
          <w:ilvl w:val="1"/>
          <w:numId w:val="25"/>
        </w:numPr>
        <w:rPr>
          <w:lang w:val="en-GB"/>
        </w:rPr>
      </w:pPr>
      <w:r w:rsidRPr="00FE4573">
        <w:rPr>
          <w:lang w:val="en-GB"/>
        </w:rPr>
        <w:t>have no legitimate business benefit</w:t>
      </w:r>
    </w:p>
    <w:p w14:paraId="22114DB1" w14:textId="77777777" w:rsidR="008D09E0" w:rsidRPr="00FE4573" w:rsidRDefault="008D09E0" w:rsidP="008D09E0">
      <w:pPr>
        <w:pStyle w:val="ListParagraph"/>
        <w:numPr>
          <w:ilvl w:val="1"/>
          <w:numId w:val="25"/>
        </w:numPr>
        <w:rPr>
          <w:lang w:val="en-GB"/>
        </w:rPr>
      </w:pPr>
      <w:r w:rsidRPr="00FE4573">
        <w:rPr>
          <w:lang w:val="en-GB"/>
        </w:rPr>
        <w:t>extend to their relatives or friends</w:t>
      </w:r>
    </w:p>
    <w:p w14:paraId="0CDE3208" w14:textId="77777777" w:rsidR="008D09E0" w:rsidRPr="00FE4573" w:rsidRDefault="008D09E0" w:rsidP="008D09E0">
      <w:pPr>
        <w:pStyle w:val="ListParagraph"/>
        <w:numPr>
          <w:ilvl w:val="1"/>
          <w:numId w:val="25"/>
        </w:numPr>
        <w:rPr>
          <w:lang w:val="en-GB"/>
        </w:rPr>
      </w:pPr>
      <w:r w:rsidRPr="00FE4573">
        <w:rPr>
          <w:lang w:val="en-GB"/>
        </w:rPr>
        <w:t>constitute money or can be used in a similar way to money, or something easily converted to money</w:t>
      </w:r>
    </w:p>
    <w:p w14:paraId="43320F42" w14:textId="77777777" w:rsidR="008D09E0" w:rsidRPr="00FE4573" w:rsidRDefault="008D09E0" w:rsidP="008D09E0">
      <w:pPr>
        <w:pStyle w:val="ListParagraph"/>
        <w:numPr>
          <w:ilvl w:val="1"/>
          <w:numId w:val="25"/>
        </w:numPr>
        <w:rPr>
          <w:lang w:val="en-GB"/>
        </w:rPr>
      </w:pPr>
      <w:r w:rsidRPr="00FE4573">
        <w:rPr>
          <w:lang w:val="en-GB"/>
        </w:rPr>
        <w:t>involve events and hospitality Respect Victoria will already be sufficiently represented at to meet its business needs</w:t>
      </w:r>
    </w:p>
    <w:p w14:paraId="72803336" w14:textId="77777777" w:rsidR="008D09E0" w:rsidRPr="00FE4573" w:rsidRDefault="008D09E0" w:rsidP="008D09E0">
      <w:pPr>
        <w:pStyle w:val="ListParagraph"/>
        <w:numPr>
          <w:ilvl w:val="1"/>
          <w:numId w:val="25"/>
        </w:numPr>
        <w:rPr>
          <w:lang w:val="en-GB"/>
        </w:rPr>
      </w:pPr>
      <w:r w:rsidRPr="00FE4573">
        <w:rPr>
          <w:lang w:val="en-GB"/>
        </w:rPr>
        <w:t>could be perceived as endorsement for a product or service, or where acceptance would unfairly advantage the sponsor in future procurement decisions.</w:t>
      </w:r>
    </w:p>
    <w:p w14:paraId="3B398F76" w14:textId="77777777" w:rsidR="008D09E0" w:rsidRDefault="008D09E0" w:rsidP="008D09E0">
      <w:pPr>
        <w:pStyle w:val="ListParagraph"/>
        <w:numPr>
          <w:ilvl w:val="0"/>
          <w:numId w:val="25"/>
        </w:numPr>
        <w:rPr>
          <w:lang w:val="en-GB"/>
        </w:rPr>
      </w:pPr>
      <w:r w:rsidRPr="00570070">
        <w:rPr>
          <w:lang w:val="en-GB"/>
        </w:rPr>
        <w:t xml:space="preserve">If you are unsure about how to respond to an offer of a gift, benefit or hospitality, seek advice from </w:t>
      </w:r>
      <w:r>
        <w:rPr>
          <w:lang w:val="en-GB"/>
        </w:rPr>
        <w:t xml:space="preserve">your manager, Director, or </w:t>
      </w:r>
      <w:r w:rsidRPr="00570070">
        <w:rPr>
          <w:lang w:val="en-GB"/>
        </w:rPr>
        <w:t xml:space="preserve">the </w:t>
      </w:r>
      <w:r>
        <w:rPr>
          <w:lang w:val="en-GB"/>
        </w:rPr>
        <w:t xml:space="preserve">Office of the CEO. Members of the Board should seek advice from the </w:t>
      </w:r>
      <w:r w:rsidRPr="00570070">
        <w:rPr>
          <w:lang w:val="en-GB"/>
        </w:rPr>
        <w:t>Chair of the Board.</w:t>
      </w:r>
    </w:p>
    <w:p w14:paraId="2A416AA0" w14:textId="77777777" w:rsidR="008D09E0" w:rsidRDefault="008D09E0" w:rsidP="008D09E0">
      <w:pPr>
        <w:pStyle w:val="Heading3"/>
        <w:keepNext/>
        <w:spacing w:after="0"/>
        <w:rPr>
          <w:lang w:val="en-GB"/>
        </w:rPr>
      </w:pPr>
      <w:r w:rsidRPr="00661F8A">
        <w:rPr>
          <w:rFonts w:eastAsia="Times New Roman" w:cs="Times New Roman"/>
          <w:noProof/>
          <w:color w:val="auto"/>
          <w:sz w:val="20"/>
          <w:szCs w:val="20"/>
        </w:rPr>
        <w:lastRenderedPageBreak/>
        <mc:AlternateContent>
          <mc:Choice Requires="wpc">
            <w:drawing>
              <wp:anchor distT="0" distB="0" distL="114300" distR="114300" simplePos="0" relativeHeight="251658241" behindDoc="0" locked="0" layoutInCell="1" allowOverlap="1" wp14:anchorId="79E7FFEA" wp14:editId="54519FE7">
                <wp:simplePos x="0" y="0"/>
                <wp:positionH relativeFrom="margin">
                  <wp:align>left</wp:align>
                </wp:positionH>
                <wp:positionV relativeFrom="margin">
                  <wp:posOffset>339090</wp:posOffset>
                </wp:positionV>
                <wp:extent cx="6523990" cy="7403465"/>
                <wp:effectExtent l="0" t="0" r="0" b="6985"/>
                <wp:wrapSquare wrapText="bothSides"/>
                <wp:docPr id="1150316406" name="Canvas 115031640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91626794" name="Flowchart: Process 1591626794"/>
                        <wps:cNvSpPr/>
                        <wps:spPr>
                          <a:xfrm>
                            <a:off x="66669" y="38099"/>
                            <a:ext cx="6382800" cy="1087200"/>
                          </a:xfrm>
                          <a:prstGeom prst="flowChartProcess">
                            <a:avLst/>
                          </a:prstGeom>
                          <a:solidFill>
                            <a:srgbClr val="FFFDEE"/>
                          </a:solidFill>
                          <a:ln w="12700" cap="flat" cmpd="sng" algn="ctr">
                            <a:solidFill>
                              <a:srgbClr val="003639"/>
                            </a:solidFill>
                            <a:prstDash val="solid"/>
                            <a:miter lim="800000"/>
                          </a:ln>
                          <a:effectLst/>
                        </wps:spPr>
                        <wps:txbx>
                          <w:txbxContent>
                            <w:p w14:paraId="271A8376" w14:textId="77777777" w:rsidR="008D09E0" w:rsidRPr="00172958" w:rsidRDefault="008D09E0" w:rsidP="008D09E0">
                              <w:pPr>
                                <w:pStyle w:val="Heading4"/>
                                <w:jc w:val="center"/>
                                <w:rPr>
                                  <w:b/>
                                  <w:bCs/>
                                  <w:color w:val="003639" w:themeColor="text2"/>
                                  <w:sz w:val="28"/>
                                  <w:szCs w:val="20"/>
                                </w:rPr>
                              </w:pPr>
                              <w:r w:rsidRPr="00172958">
                                <w:rPr>
                                  <w:b/>
                                  <w:bCs/>
                                  <w:color w:val="003639" w:themeColor="text2"/>
                                  <w:sz w:val="28"/>
                                  <w:szCs w:val="20"/>
                                  <w:lang w:val="en-GB"/>
                                </w:rPr>
                                <w:t>Have you been offered a gift, benefit, or hospitality?</w:t>
                              </w:r>
                            </w:p>
                            <w:p w14:paraId="3F320269" w14:textId="77777777" w:rsidR="008D09E0" w:rsidRPr="00172958" w:rsidRDefault="008D09E0" w:rsidP="008D09E0">
                              <w:pPr>
                                <w:spacing w:after="0"/>
                                <w:rPr>
                                  <w:color w:val="003639" w:themeColor="text2"/>
                                  <w:sz w:val="20"/>
                                  <w:szCs w:val="20"/>
                                </w:rPr>
                              </w:pPr>
                              <w:r w:rsidRPr="00172958">
                                <w:rPr>
                                  <w:color w:val="003639" w:themeColor="text2"/>
                                  <w:sz w:val="20"/>
                                  <w:szCs w:val="20"/>
                                </w:rPr>
                                <w:t>Offers include:</w:t>
                              </w:r>
                            </w:p>
                            <w:p w14:paraId="7C9346FD"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items or services (e.g., chocolates, bottle of wine, door prize, free training course)</w:t>
                              </w:r>
                            </w:p>
                            <w:p w14:paraId="391757BD"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benefits (e.g., promise of new job, discounted services)</w:t>
                              </w:r>
                            </w:p>
                            <w:p w14:paraId="4F8DC301"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hospitality (e.g., food</w:t>
                              </w:r>
                              <w:r>
                                <w:rPr>
                                  <w:color w:val="003639" w:themeColor="text2"/>
                                  <w:sz w:val="20"/>
                                  <w:szCs w:val="20"/>
                                </w:rPr>
                                <w:t>,</w:t>
                              </w:r>
                              <w:r w:rsidRPr="00172958">
                                <w:rPr>
                                  <w:color w:val="003639" w:themeColor="text2"/>
                                  <w:sz w:val="20"/>
                                  <w:szCs w:val="20"/>
                                </w:rPr>
                                <w:t xml:space="preserve"> drink, travel, accommodation, attending sporting or cultural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443961" name="Straight Arrow Connector 1501443961"/>
                        <wps:cNvCnPr/>
                        <wps:spPr>
                          <a:xfrm flipH="1">
                            <a:off x="3233735" y="1133474"/>
                            <a:ext cx="2" cy="581025"/>
                          </a:xfrm>
                          <a:prstGeom prst="straightConnector1">
                            <a:avLst/>
                          </a:prstGeom>
                          <a:noFill/>
                          <a:ln w="28575" cap="flat" cmpd="sng" algn="ctr">
                            <a:solidFill>
                              <a:srgbClr val="003639"/>
                            </a:solidFill>
                            <a:prstDash val="solid"/>
                            <a:tailEnd type="triangle"/>
                          </a:ln>
                          <a:effectLst/>
                        </wps:spPr>
                        <wps:bodyPr/>
                      </wps:wsp>
                      <wps:wsp>
                        <wps:cNvPr id="746144142" name="Text Box 746144142"/>
                        <wps:cNvSpPr txBox="1"/>
                        <wps:spPr>
                          <a:xfrm>
                            <a:off x="2971800" y="1238249"/>
                            <a:ext cx="542925" cy="247650"/>
                          </a:xfrm>
                          <a:prstGeom prst="rect">
                            <a:avLst/>
                          </a:prstGeom>
                          <a:solidFill>
                            <a:sysClr val="window" lastClr="FFFFFF"/>
                          </a:solidFill>
                          <a:ln w="6350">
                            <a:noFill/>
                          </a:ln>
                        </wps:spPr>
                        <wps:txbx>
                          <w:txbxContent>
                            <w:p w14:paraId="786EDEEE" w14:textId="77777777" w:rsidR="008D09E0" w:rsidRDefault="008D09E0" w:rsidP="008D09E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1103326" name="Flowchart: Process 801103326"/>
                        <wps:cNvSpPr/>
                        <wps:spPr>
                          <a:xfrm>
                            <a:off x="66669" y="1714493"/>
                            <a:ext cx="6381130" cy="1076331"/>
                          </a:xfrm>
                          <a:prstGeom prst="flowChartProcess">
                            <a:avLst/>
                          </a:prstGeom>
                          <a:solidFill>
                            <a:srgbClr val="FFFDEE"/>
                          </a:solidFill>
                          <a:ln w="12700" cap="flat" cmpd="sng" algn="ctr">
                            <a:solidFill>
                              <a:srgbClr val="003639"/>
                            </a:solidFill>
                            <a:prstDash val="solid"/>
                            <a:miter lim="800000"/>
                          </a:ln>
                          <a:effectLst/>
                        </wps:spPr>
                        <wps:txbx>
                          <w:txbxContent>
                            <w:p w14:paraId="40A6340F" w14:textId="77777777" w:rsidR="008D09E0" w:rsidRPr="00172958" w:rsidRDefault="008D09E0" w:rsidP="008D09E0">
                              <w:pPr>
                                <w:spacing w:after="0"/>
                                <w:jc w:val="center"/>
                                <w:rPr>
                                  <w:rFonts w:asciiTheme="minorHAnsi" w:hAnsiTheme="minorHAnsi" w:cstheme="minorHAnsi"/>
                                  <w:b/>
                                  <w:bCs/>
                                  <w:color w:val="003639" w:themeColor="text2"/>
                                  <w:kern w:val="28"/>
                                  <w:sz w:val="28"/>
                                  <w:szCs w:val="28"/>
                                </w:rPr>
                              </w:pPr>
                              <w:r w:rsidRPr="00172958">
                                <w:rPr>
                                  <w:rFonts w:asciiTheme="minorHAnsi" w:hAnsiTheme="minorHAnsi" w:cstheme="minorHAnsi"/>
                                  <w:b/>
                                  <w:bCs/>
                                  <w:color w:val="003639" w:themeColor="text2"/>
                                  <w:kern w:val="28"/>
                                  <w:sz w:val="28"/>
                                  <w:szCs w:val="28"/>
                                </w:rPr>
                                <w:t>Is it prohibited?</w:t>
                              </w:r>
                            </w:p>
                            <w:p w14:paraId="4327F81E"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Is it money or like money (e.g., gift vouchers) or easily converted to money (e.g., shares)?</w:t>
                              </w:r>
                            </w:p>
                            <w:p w14:paraId="6F667A7A"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Would accepting the offer create a conflict of interest (e.g., perceived as influencing your decision to award a contract, set policy, or regulate a service)?</w:t>
                              </w:r>
                            </w:p>
                            <w:p w14:paraId="49758385"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Would accepting the offer bring your integrity, or that of your organisation, into disrepute?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4833029" name="Straight Arrow Connector 1954833029"/>
                        <wps:cNvCnPr/>
                        <wps:spPr>
                          <a:xfrm flipH="1">
                            <a:off x="1527470" y="2790825"/>
                            <a:ext cx="0" cy="580390"/>
                          </a:xfrm>
                          <a:prstGeom prst="straightConnector1">
                            <a:avLst/>
                          </a:prstGeom>
                          <a:noFill/>
                          <a:ln w="28575" cap="flat" cmpd="sng" algn="ctr">
                            <a:solidFill>
                              <a:srgbClr val="003639"/>
                            </a:solidFill>
                            <a:prstDash val="solid"/>
                            <a:tailEnd type="triangle"/>
                          </a:ln>
                          <a:effectLst/>
                        </wps:spPr>
                        <wps:bodyPr/>
                      </wps:wsp>
                      <wps:wsp>
                        <wps:cNvPr id="1197973359" name="Straight Arrow Connector 1197973359"/>
                        <wps:cNvCnPr/>
                        <wps:spPr>
                          <a:xfrm flipH="1">
                            <a:off x="4802800" y="2791460"/>
                            <a:ext cx="0" cy="579755"/>
                          </a:xfrm>
                          <a:prstGeom prst="straightConnector1">
                            <a:avLst/>
                          </a:prstGeom>
                          <a:noFill/>
                          <a:ln w="28575" cap="flat" cmpd="sng" algn="ctr">
                            <a:solidFill>
                              <a:srgbClr val="003639"/>
                            </a:solidFill>
                            <a:prstDash val="solid"/>
                            <a:tailEnd type="triangle"/>
                          </a:ln>
                          <a:effectLst/>
                        </wps:spPr>
                        <wps:bodyPr/>
                      </wps:wsp>
                      <wps:wsp>
                        <wps:cNvPr id="1634486100" name="Text Box 17"/>
                        <wps:cNvSpPr txBox="1"/>
                        <wps:spPr>
                          <a:xfrm>
                            <a:off x="1265850" y="2912984"/>
                            <a:ext cx="542925" cy="247015"/>
                          </a:xfrm>
                          <a:prstGeom prst="rect">
                            <a:avLst/>
                          </a:prstGeom>
                          <a:solidFill>
                            <a:sysClr val="window" lastClr="FFFFFF"/>
                          </a:solidFill>
                          <a:ln w="6350">
                            <a:noFill/>
                          </a:ln>
                        </wps:spPr>
                        <wps:txbx>
                          <w:txbxContent>
                            <w:p w14:paraId="7FC8D1A6" w14:textId="77777777" w:rsidR="008D09E0" w:rsidRDefault="008D09E0" w:rsidP="008D09E0">
                              <w:pPr>
                                <w:jc w:val="center"/>
                                <w:rPr>
                                  <w:color w:val="000000"/>
                                </w:rPr>
                              </w:pPr>
                              <w:r w:rsidRPr="00172958">
                                <w:rPr>
                                  <w:color w:val="003639" w:themeColor="text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7237706" name="Text Box 17"/>
                        <wps:cNvSpPr txBox="1"/>
                        <wps:spPr>
                          <a:xfrm>
                            <a:off x="4532925" y="2910680"/>
                            <a:ext cx="542925" cy="247015"/>
                          </a:xfrm>
                          <a:prstGeom prst="rect">
                            <a:avLst/>
                          </a:prstGeom>
                          <a:solidFill>
                            <a:sysClr val="window" lastClr="FFFFFF"/>
                          </a:solidFill>
                          <a:ln w="6350">
                            <a:noFill/>
                          </a:ln>
                        </wps:spPr>
                        <wps:txbx>
                          <w:txbxContent>
                            <w:p w14:paraId="1B6119E4" w14:textId="77777777" w:rsidR="008D09E0" w:rsidRPr="00172958" w:rsidRDefault="008D09E0" w:rsidP="008D09E0">
                              <w:pPr>
                                <w:jc w:val="center"/>
                                <w:rPr>
                                  <w:color w:val="003639" w:themeColor="text2"/>
                                </w:rPr>
                              </w:pPr>
                              <w:r w:rsidRPr="00172958">
                                <w:rPr>
                                  <w:color w:val="003639" w:themeColor="text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0445293" name="Flowchart: Process 1700445293"/>
                        <wps:cNvSpPr/>
                        <wps:spPr>
                          <a:xfrm>
                            <a:off x="66675" y="3446221"/>
                            <a:ext cx="2962275" cy="572733"/>
                          </a:xfrm>
                          <a:prstGeom prst="flowChartProcess">
                            <a:avLst/>
                          </a:prstGeom>
                          <a:solidFill>
                            <a:srgbClr val="FFFDEE"/>
                          </a:solidFill>
                          <a:ln w="12700" cap="flat" cmpd="sng" algn="ctr">
                            <a:solidFill>
                              <a:srgbClr val="FF4900"/>
                            </a:solidFill>
                            <a:prstDash val="solid"/>
                            <a:miter lim="800000"/>
                          </a:ln>
                          <a:effectLst/>
                        </wps:spPr>
                        <wps:txbx>
                          <w:txbxContent>
                            <w:p w14:paraId="49DDF9CE" w14:textId="77777777" w:rsidR="008D09E0" w:rsidRPr="00172958" w:rsidRDefault="008D09E0" w:rsidP="008D09E0">
                              <w:pPr>
                                <w:spacing w:after="0"/>
                                <w:jc w:val="center"/>
                                <w:rPr>
                                  <w:rFonts w:asciiTheme="majorHAnsi" w:hAnsiTheme="majorHAnsi" w:cstheme="majorHAnsi"/>
                                  <w:b/>
                                  <w:bCs/>
                                  <w:color w:val="003639" w:themeColor="text2"/>
                                  <w:kern w:val="28"/>
                                  <w:sz w:val="28"/>
                                  <w:szCs w:val="28"/>
                                </w:rPr>
                              </w:pPr>
                              <w:r w:rsidRPr="00172958">
                                <w:rPr>
                                  <w:rFonts w:asciiTheme="majorHAnsi" w:hAnsiTheme="majorHAnsi" w:cstheme="majorHAnsi"/>
                                  <w:b/>
                                  <w:bCs/>
                                  <w:color w:val="003639" w:themeColor="text2"/>
                                  <w:kern w:val="28"/>
                                  <w:sz w:val="28"/>
                                  <w:szCs w:val="28"/>
                                </w:rPr>
                                <w:t>Is it a token offer?</w:t>
                              </w:r>
                            </w:p>
                            <w:p w14:paraId="63C52548" w14:textId="77777777" w:rsidR="008D09E0" w:rsidRPr="0001442D" w:rsidRDefault="008D09E0" w:rsidP="008D09E0">
                              <w:pPr>
                                <w:spacing w:after="0"/>
                                <w:jc w:val="center"/>
                                <w:rPr>
                                  <w:rFonts w:asciiTheme="majorHAnsi" w:hAnsiTheme="majorHAnsi" w:cstheme="majorHAnsi"/>
                                  <w:sz w:val="20"/>
                                  <w:szCs w:val="20"/>
                                </w:rPr>
                              </w:pPr>
                              <w:r w:rsidRPr="00172958">
                                <w:rPr>
                                  <w:rFonts w:asciiTheme="majorHAnsi" w:hAnsiTheme="majorHAnsi" w:cstheme="majorHAnsi"/>
                                  <w:color w:val="003639" w:themeColor="text2"/>
                                  <w:sz w:val="20"/>
                                  <w:szCs w:val="20"/>
                                </w:rPr>
                                <w:t>(i.e., of inconsequential value – under $50</w:t>
                              </w:r>
                              <w:r w:rsidRPr="0001442D">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198827" name="Flowchart: Process 1202198827"/>
                        <wps:cNvSpPr/>
                        <wps:spPr>
                          <a:xfrm>
                            <a:off x="3420395" y="3437295"/>
                            <a:ext cx="3028030" cy="572135"/>
                          </a:xfrm>
                          <a:prstGeom prst="flowChartProcess">
                            <a:avLst/>
                          </a:prstGeom>
                          <a:solidFill>
                            <a:srgbClr val="FFFDEE"/>
                          </a:solidFill>
                          <a:ln w="12700" cap="flat" cmpd="sng" algn="ctr">
                            <a:solidFill>
                              <a:srgbClr val="58FCBA"/>
                            </a:solidFill>
                            <a:prstDash val="solid"/>
                            <a:miter lim="800000"/>
                          </a:ln>
                          <a:effectLst/>
                        </wps:spPr>
                        <wps:txbx>
                          <w:txbxContent>
                            <w:p w14:paraId="74A2CEF3" w14:textId="77777777" w:rsidR="008D09E0" w:rsidRPr="00172958" w:rsidRDefault="008D09E0" w:rsidP="008D09E0">
                              <w:pPr>
                                <w:spacing w:after="0"/>
                                <w:jc w:val="center"/>
                                <w:rPr>
                                  <w:rFonts w:asciiTheme="majorHAnsi" w:hAnsiTheme="majorHAnsi" w:cstheme="majorHAnsi"/>
                                  <w:b/>
                                  <w:bCs/>
                                  <w:color w:val="003639" w:themeColor="text2"/>
                                  <w:kern w:val="28"/>
                                  <w:sz w:val="28"/>
                                  <w:szCs w:val="28"/>
                                </w:rPr>
                              </w:pPr>
                              <w:r w:rsidRPr="00172958">
                                <w:rPr>
                                  <w:rFonts w:asciiTheme="majorHAnsi" w:hAnsiTheme="majorHAnsi" w:cstheme="majorHAnsi"/>
                                  <w:b/>
                                  <w:bCs/>
                                  <w:color w:val="003639" w:themeColor="text2"/>
                                  <w:kern w:val="28"/>
                                  <w:sz w:val="28"/>
                                  <w:szCs w:val="28"/>
                                </w:rPr>
                                <w:t>Is it a token offer?</w:t>
                              </w:r>
                            </w:p>
                            <w:p w14:paraId="24EA3145" w14:textId="77777777" w:rsidR="008D09E0" w:rsidRPr="00172958" w:rsidRDefault="008D09E0" w:rsidP="008D09E0">
                              <w:pPr>
                                <w:spacing w:after="0"/>
                                <w:jc w:val="center"/>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(i.e., of inconsequential value – under $50)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0020201" name="Straight Arrow Connector 530020201"/>
                        <wps:cNvCnPr/>
                        <wps:spPr>
                          <a:xfrm flipH="1">
                            <a:off x="773725" y="4038512"/>
                            <a:ext cx="0" cy="579755"/>
                          </a:xfrm>
                          <a:prstGeom prst="straightConnector1">
                            <a:avLst/>
                          </a:prstGeom>
                          <a:noFill/>
                          <a:ln w="28575" cap="flat" cmpd="sng" algn="ctr">
                            <a:solidFill>
                              <a:srgbClr val="003639"/>
                            </a:solidFill>
                            <a:prstDash val="solid"/>
                            <a:tailEnd type="triangle"/>
                          </a:ln>
                          <a:effectLst/>
                        </wps:spPr>
                        <wps:bodyPr/>
                      </wps:wsp>
                      <wps:wsp>
                        <wps:cNvPr id="542168196" name="Straight Arrow Connector 542168196"/>
                        <wps:cNvCnPr/>
                        <wps:spPr>
                          <a:xfrm flipH="1">
                            <a:off x="2354875" y="4034936"/>
                            <a:ext cx="0" cy="579755"/>
                          </a:xfrm>
                          <a:prstGeom prst="straightConnector1">
                            <a:avLst/>
                          </a:prstGeom>
                          <a:noFill/>
                          <a:ln w="28575" cap="flat" cmpd="sng" algn="ctr">
                            <a:solidFill>
                              <a:srgbClr val="003639"/>
                            </a:solidFill>
                            <a:prstDash val="solid"/>
                            <a:tailEnd type="triangle"/>
                          </a:ln>
                          <a:effectLst/>
                        </wps:spPr>
                        <wps:bodyPr/>
                      </wps:wsp>
                      <wps:wsp>
                        <wps:cNvPr id="960802928" name="Text Box 17"/>
                        <wps:cNvSpPr txBox="1"/>
                        <wps:spPr>
                          <a:xfrm>
                            <a:off x="503850" y="4139654"/>
                            <a:ext cx="542925" cy="246380"/>
                          </a:xfrm>
                          <a:prstGeom prst="rect">
                            <a:avLst/>
                          </a:prstGeom>
                          <a:solidFill>
                            <a:sysClr val="window" lastClr="FFFFFF"/>
                          </a:solidFill>
                          <a:ln w="6350">
                            <a:noFill/>
                          </a:ln>
                        </wps:spPr>
                        <wps:txbx>
                          <w:txbxContent>
                            <w:p w14:paraId="544B04A4" w14:textId="77777777" w:rsidR="008D09E0" w:rsidRPr="00172958" w:rsidRDefault="008D09E0" w:rsidP="008D09E0">
                              <w:pPr>
                                <w:jc w:val="center"/>
                                <w:rPr>
                                  <w:color w:val="000000"/>
                                </w:rPr>
                              </w:pPr>
                              <w:r w:rsidRPr="00172958">
                                <w:rPr>
                                  <w:color w:val="000000"/>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0808917" name="Text Box 17"/>
                        <wps:cNvSpPr txBox="1"/>
                        <wps:spPr>
                          <a:xfrm>
                            <a:off x="2104050" y="4159684"/>
                            <a:ext cx="542925" cy="246380"/>
                          </a:xfrm>
                          <a:prstGeom prst="rect">
                            <a:avLst/>
                          </a:prstGeom>
                          <a:solidFill>
                            <a:sysClr val="window" lastClr="FFFFFF"/>
                          </a:solidFill>
                          <a:ln w="6350">
                            <a:noFill/>
                          </a:ln>
                        </wps:spPr>
                        <wps:txbx>
                          <w:txbxContent>
                            <w:p w14:paraId="16D9A836" w14:textId="77777777" w:rsidR="008D09E0" w:rsidRPr="00172958" w:rsidRDefault="008D09E0" w:rsidP="008D09E0">
                              <w:pPr>
                                <w:jc w:val="center"/>
                                <w:rPr>
                                  <w:color w:val="003639" w:themeColor="text2"/>
                                </w:rPr>
                              </w:pPr>
                              <w:r w:rsidRPr="00172958">
                                <w:rPr>
                                  <w:color w:val="003639" w:themeColor="text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9982054" name="Straight Arrow Connector 1709982054"/>
                        <wps:cNvCnPr/>
                        <wps:spPr>
                          <a:xfrm flipH="1">
                            <a:off x="4011885" y="4019463"/>
                            <a:ext cx="0" cy="579120"/>
                          </a:xfrm>
                          <a:prstGeom prst="straightConnector1">
                            <a:avLst/>
                          </a:prstGeom>
                          <a:noFill/>
                          <a:ln w="28575" cap="flat" cmpd="sng" algn="ctr">
                            <a:solidFill>
                              <a:srgbClr val="003639"/>
                            </a:solidFill>
                            <a:prstDash val="solid"/>
                            <a:tailEnd type="triangle"/>
                          </a:ln>
                          <a:effectLst/>
                        </wps:spPr>
                        <wps:bodyPr/>
                      </wps:wsp>
                      <wps:wsp>
                        <wps:cNvPr id="1311655058" name="Straight Arrow Connector 1311655058"/>
                        <wps:cNvCnPr/>
                        <wps:spPr>
                          <a:xfrm flipH="1">
                            <a:off x="5590835" y="4017847"/>
                            <a:ext cx="0" cy="578485"/>
                          </a:xfrm>
                          <a:prstGeom prst="straightConnector1">
                            <a:avLst/>
                          </a:prstGeom>
                          <a:noFill/>
                          <a:ln w="28575" cap="flat" cmpd="sng" algn="ctr">
                            <a:solidFill>
                              <a:srgbClr val="003639"/>
                            </a:solidFill>
                            <a:prstDash val="solid"/>
                            <a:tailEnd type="triangle"/>
                          </a:ln>
                          <a:effectLst/>
                        </wps:spPr>
                        <wps:bodyPr/>
                      </wps:wsp>
                      <wps:wsp>
                        <wps:cNvPr id="1110861984" name="Text Box 17"/>
                        <wps:cNvSpPr txBox="1"/>
                        <wps:spPr>
                          <a:xfrm>
                            <a:off x="5313975" y="4220189"/>
                            <a:ext cx="542925" cy="245745"/>
                          </a:xfrm>
                          <a:prstGeom prst="rect">
                            <a:avLst/>
                          </a:prstGeom>
                          <a:solidFill>
                            <a:sysClr val="window" lastClr="FFFFFF"/>
                          </a:solidFill>
                          <a:ln w="6350">
                            <a:noFill/>
                          </a:ln>
                        </wps:spPr>
                        <wps:txbx>
                          <w:txbxContent>
                            <w:p w14:paraId="0589E4E8" w14:textId="77777777" w:rsidR="008D09E0" w:rsidRPr="00172958" w:rsidRDefault="008D09E0" w:rsidP="008D09E0">
                              <w:pPr>
                                <w:jc w:val="center"/>
                                <w:rPr>
                                  <w:color w:val="003639" w:themeColor="text2"/>
                                </w:rPr>
                              </w:pPr>
                              <w:r w:rsidRPr="00172958">
                                <w:rPr>
                                  <w:color w:val="003639" w:themeColor="text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6276116" name="Text Box 17"/>
                        <wps:cNvSpPr txBox="1"/>
                        <wps:spPr>
                          <a:xfrm>
                            <a:off x="3750716" y="4212238"/>
                            <a:ext cx="542925" cy="245745"/>
                          </a:xfrm>
                          <a:prstGeom prst="rect">
                            <a:avLst/>
                          </a:prstGeom>
                          <a:solidFill>
                            <a:sysClr val="window" lastClr="FFFFFF"/>
                          </a:solidFill>
                          <a:ln w="6350">
                            <a:noFill/>
                          </a:ln>
                        </wps:spPr>
                        <wps:txbx>
                          <w:txbxContent>
                            <w:p w14:paraId="49DDE0D2" w14:textId="77777777" w:rsidR="008D09E0" w:rsidRPr="00172958" w:rsidRDefault="008D09E0" w:rsidP="008D09E0">
                              <w:pPr>
                                <w:jc w:val="center"/>
                                <w:rPr>
                                  <w:color w:val="003639" w:themeColor="text2"/>
                                </w:rPr>
                              </w:pPr>
                              <w:r w:rsidRPr="00172958">
                                <w:rPr>
                                  <w:color w:val="003639" w:themeColor="text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3548687" name="Flowchart: Process 1333548687"/>
                        <wps:cNvSpPr/>
                        <wps:spPr>
                          <a:xfrm>
                            <a:off x="57463" y="4625037"/>
                            <a:ext cx="1460795" cy="1527768"/>
                          </a:xfrm>
                          <a:prstGeom prst="flowChartProcess">
                            <a:avLst/>
                          </a:prstGeom>
                          <a:solidFill>
                            <a:srgbClr val="FF4900">
                              <a:lumMod val="20000"/>
                              <a:lumOff val="80000"/>
                            </a:srgbClr>
                          </a:solidFill>
                          <a:ln w="12700" cap="flat" cmpd="sng" algn="ctr">
                            <a:solidFill>
                              <a:srgbClr val="FF4900"/>
                            </a:solidFill>
                            <a:prstDash val="solid"/>
                            <a:miter lim="800000"/>
                          </a:ln>
                          <a:effectLst/>
                        </wps:spPr>
                        <wps:txbx>
                          <w:txbxContent>
                            <w:p w14:paraId="7C3CEA09"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Refuse the offer</w:t>
                              </w:r>
                            </w:p>
                            <w:p w14:paraId="47EB5AB9" w14:textId="77777777" w:rsidR="008D09E0" w:rsidRPr="00172958" w:rsidRDefault="008D09E0" w:rsidP="008D09E0">
                              <w:pPr>
                                <w:spacing w:after="0"/>
                                <w:rPr>
                                  <w:rFonts w:asciiTheme="majorHAnsi" w:hAnsiTheme="majorHAnsi" w:cstheme="majorHAnsi"/>
                                  <w:color w:val="003639" w:themeColor="text2"/>
                                  <w:sz w:val="20"/>
                                  <w:szCs w:val="20"/>
                                </w:rPr>
                              </w:pPr>
                            </w:p>
                            <w:p w14:paraId="2B044400" w14:textId="77777777" w:rsidR="008D09E0" w:rsidRPr="00172958" w:rsidRDefault="008D09E0" w:rsidP="008D09E0">
                              <w:pPr>
                                <w:spacing w:after="0"/>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 xml:space="preserve">If cannot immediately refuse, either return the offer or transfer ownership to </w:t>
                              </w:r>
                              <w:r>
                                <w:rPr>
                                  <w:rFonts w:asciiTheme="majorHAnsi" w:hAnsiTheme="majorHAnsi" w:cstheme="majorHAnsi"/>
                                  <w:color w:val="003639" w:themeColor="text2"/>
                                  <w:sz w:val="20"/>
                                  <w:szCs w:val="20"/>
                                </w:rPr>
                                <w:t xml:space="preserve">the </w:t>
                              </w:r>
                              <w:r w:rsidRPr="00172958">
                                <w:rPr>
                                  <w:rFonts w:asciiTheme="majorHAnsi" w:hAnsiTheme="majorHAnsi" w:cstheme="majorHAnsi"/>
                                  <w:color w:val="003639" w:themeColor="text2"/>
                                  <w:sz w:val="20"/>
                                  <w:szCs w:val="20"/>
                                </w:rPr>
                                <w:t>organisation.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1829447" name="Text Box 17"/>
                        <wps:cNvSpPr txBox="1"/>
                        <wps:spPr>
                          <a:xfrm>
                            <a:off x="2971800" y="4883302"/>
                            <a:ext cx="542925" cy="245745"/>
                          </a:xfrm>
                          <a:prstGeom prst="rect">
                            <a:avLst/>
                          </a:prstGeom>
                          <a:solidFill>
                            <a:sysClr val="window" lastClr="FFFFFF"/>
                          </a:solidFill>
                          <a:ln w="6350">
                            <a:noFill/>
                          </a:ln>
                        </wps:spPr>
                        <wps:txbx>
                          <w:txbxContent>
                            <w:p w14:paraId="7B42D4D3" w14:textId="77777777" w:rsidR="008D09E0" w:rsidRDefault="008D09E0" w:rsidP="008D09E0">
                              <w:pPr>
                                <w:jc w:val="center"/>
                                <w:rPr>
                                  <w:color w:val="000000"/>
                                </w:rPr>
                              </w:pPr>
                              <w:r>
                                <w:rPr>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2268591" name="Flowchart: Process 1892268591"/>
                        <wps:cNvSpPr/>
                        <wps:spPr>
                          <a:xfrm>
                            <a:off x="1606800" y="4625031"/>
                            <a:ext cx="1405300" cy="1528118"/>
                          </a:xfrm>
                          <a:prstGeom prst="flowChartProcess">
                            <a:avLst/>
                          </a:prstGeom>
                          <a:solidFill>
                            <a:srgbClr val="FF4900">
                              <a:lumMod val="20000"/>
                              <a:lumOff val="80000"/>
                            </a:srgbClr>
                          </a:solidFill>
                          <a:ln w="12700" cap="flat" cmpd="sng" algn="ctr">
                            <a:solidFill>
                              <a:srgbClr val="FF4900"/>
                            </a:solidFill>
                            <a:prstDash val="solid"/>
                            <a:miter lim="800000"/>
                          </a:ln>
                          <a:effectLst/>
                        </wps:spPr>
                        <wps:txbx>
                          <w:txbxContent>
                            <w:p w14:paraId="614CBA7A"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Refuse and declare the offer</w:t>
                              </w:r>
                              <w:r w:rsidRPr="00172958">
                                <w:rPr>
                                  <w:rFonts w:asciiTheme="majorHAnsi" w:hAnsiTheme="majorHAnsi" w:cstheme="majorHAnsi"/>
                                  <w:b/>
                                  <w:bCs/>
                                  <w:color w:val="003639" w:themeColor="text2"/>
                                  <w:kern w:val="28"/>
                                  <w:sz w:val="20"/>
                                  <w:szCs w:val="20"/>
                                  <w:vertAlign w:val="superscript"/>
                                </w:rPr>
                                <w:t>1</w:t>
                              </w:r>
                            </w:p>
                            <w:p w14:paraId="579AC82A" w14:textId="77777777" w:rsidR="008D09E0" w:rsidRPr="00172958" w:rsidRDefault="008D09E0" w:rsidP="008D09E0">
                              <w:pPr>
                                <w:spacing w:after="0"/>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 xml:space="preserve">If cannot immediately refuse, either return the offer or transfer ownership to </w:t>
                              </w:r>
                              <w:r>
                                <w:rPr>
                                  <w:rFonts w:asciiTheme="majorHAnsi" w:hAnsiTheme="majorHAnsi" w:cstheme="majorHAnsi"/>
                                  <w:color w:val="003639" w:themeColor="text2"/>
                                  <w:sz w:val="20"/>
                                  <w:szCs w:val="20"/>
                                </w:rPr>
                                <w:t>the</w:t>
                              </w:r>
                              <w:r w:rsidRPr="00172958">
                                <w:rPr>
                                  <w:rFonts w:asciiTheme="majorHAnsi" w:hAnsiTheme="majorHAnsi" w:cstheme="majorHAnsi"/>
                                  <w:color w:val="003639" w:themeColor="text2"/>
                                  <w:sz w:val="20"/>
                                  <w:szCs w:val="20"/>
                                </w:rPr>
                                <w:t xml:space="preserve"> organisation.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8108925" name="Flowchart: Process 1148108925"/>
                        <wps:cNvSpPr/>
                        <wps:spPr>
                          <a:xfrm>
                            <a:off x="3428945" y="4618255"/>
                            <a:ext cx="1267156" cy="820519"/>
                          </a:xfrm>
                          <a:prstGeom prst="flowChartProcess">
                            <a:avLst/>
                          </a:prstGeom>
                          <a:solidFill>
                            <a:srgbClr val="FFFDEE"/>
                          </a:solidFill>
                          <a:ln w="12700" cap="flat" cmpd="sng" algn="ctr">
                            <a:solidFill>
                              <a:srgbClr val="58FCBA"/>
                            </a:solidFill>
                            <a:prstDash val="solid"/>
                            <a:miter lim="800000"/>
                          </a:ln>
                          <a:effectLst/>
                        </wps:spPr>
                        <wps:txbx>
                          <w:txbxContent>
                            <w:p w14:paraId="1055B6E0"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Does it have a business benefit?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0345687" name="Flowchart: Process 790345687"/>
                        <wps:cNvSpPr/>
                        <wps:spPr>
                          <a:xfrm>
                            <a:off x="4769658" y="4625547"/>
                            <a:ext cx="1735453" cy="813220"/>
                          </a:xfrm>
                          <a:prstGeom prst="flowChartProcess">
                            <a:avLst/>
                          </a:prstGeom>
                          <a:solidFill>
                            <a:srgbClr val="FFFDEE"/>
                          </a:solidFill>
                          <a:ln w="12700" cap="flat" cmpd="sng" algn="ctr">
                            <a:solidFill>
                              <a:srgbClr val="58FCBA"/>
                            </a:solidFill>
                            <a:prstDash val="solid"/>
                            <a:miter lim="800000"/>
                          </a:ln>
                          <a:effectLst/>
                        </wps:spPr>
                        <wps:txbx>
                          <w:txbxContent>
                            <w:p w14:paraId="3F7E82B1"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Have you received multiple offers from the same source?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0393959" name="Straight Arrow Connector 1240393959"/>
                        <wps:cNvCnPr/>
                        <wps:spPr>
                          <a:xfrm flipH="1">
                            <a:off x="3028950" y="5171739"/>
                            <a:ext cx="381001" cy="0"/>
                          </a:xfrm>
                          <a:prstGeom prst="straightConnector1">
                            <a:avLst/>
                          </a:prstGeom>
                          <a:noFill/>
                          <a:ln w="38100" cap="flat" cmpd="sng" algn="ctr">
                            <a:solidFill>
                              <a:sysClr val="windowText" lastClr="000000"/>
                            </a:solidFill>
                            <a:prstDash val="solid"/>
                            <a:tailEnd type="triangle"/>
                          </a:ln>
                          <a:effectLst/>
                        </wps:spPr>
                        <wps:bodyPr/>
                      </wps:wsp>
                      <wps:wsp>
                        <wps:cNvPr id="1766523912" name="Flowchart: Process 1766523912"/>
                        <wps:cNvSpPr/>
                        <wps:spPr>
                          <a:xfrm>
                            <a:off x="3409895" y="5944910"/>
                            <a:ext cx="1200814" cy="913089"/>
                          </a:xfrm>
                          <a:prstGeom prst="flowChartProcess">
                            <a:avLst/>
                          </a:prstGeom>
                          <a:solidFill>
                            <a:srgbClr val="58FCBA">
                              <a:lumMod val="20000"/>
                              <a:lumOff val="80000"/>
                            </a:srgbClr>
                          </a:solidFill>
                          <a:ln w="12700" cap="flat" cmpd="sng" algn="ctr">
                            <a:solidFill>
                              <a:srgbClr val="58FCBA"/>
                            </a:solidFill>
                            <a:prstDash val="solid"/>
                            <a:miter lim="800000"/>
                          </a:ln>
                          <a:effectLst/>
                        </wps:spPr>
                        <wps:txbx>
                          <w:txbxContent>
                            <w:p w14:paraId="1041597E"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accept &amp; then declare the offer</w:t>
                              </w:r>
                              <w:r w:rsidRPr="00172958">
                                <w:rPr>
                                  <w:rFonts w:asciiTheme="majorHAnsi" w:hAnsiTheme="majorHAnsi" w:cstheme="majorHAnsi"/>
                                  <w:b/>
                                  <w:bCs/>
                                  <w:color w:val="003639" w:themeColor="text2"/>
                                  <w:kern w:val="28"/>
                                  <w:sz w:val="20"/>
                                  <w:szCs w:val="20"/>
                                  <w:vertAlign w:val="superscript"/>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6976502" name="Flowchart: Process 736976502"/>
                        <wps:cNvSpPr/>
                        <wps:spPr>
                          <a:xfrm>
                            <a:off x="4685967" y="5944910"/>
                            <a:ext cx="847609" cy="913080"/>
                          </a:xfrm>
                          <a:prstGeom prst="flowChartProcess">
                            <a:avLst/>
                          </a:prstGeom>
                          <a:solidFill>
                            <a:srgbClr val="58FCBA">
                              <a:lumMod val="20000"/>
                              <a:lumOff val="80000"/>
                            </a:srgbClr>
                          </a:solidFill>
                          <a:ln w="12700" cap="flat" cmpd="sng" algn="ctr">
                            <a:solidFill>
                              <a:srgbClr val="58FCBA"/>
                            </a:solidFill>
                            <a:prstDash val="solid"/>
                            <a:miter lim="800000"/>
                          </a:ln>
                          <a:effectLst/>
                        </wps:spPr>
                        <wps:txbx>
                          <w:txbxContent>
                            <w:p w14:paraId="107D563C"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accept the offer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4703157" name="Flowchart: Process 824703157"/>
                        <wps:cNvSpPr/>
                        <wps:spPr>
                          <a:xfrm>
                            <a:off x="5593423" y="5942616"/>
                            <a:ext cx="855002" cy="915374"/>
                          </a:xfrm>
                          <a:prstGeom prst="flowChartProcess">
                            <a:avLst/>
                          </a:prstGeom>
                          <a:solidFill>
                            <a:srgbClr val="E3E2D4"/>
                          </a:solidFill>
                          <a:ln w="12700" cap="flat" cmpd="sng" algn="ctr">
                            <a:solidFill>
                              <a:srgbClr val="E3E2D4">
                                <a:lumMod val="25000"/>
                              </a:srgbClr>
                            </a:solidFill>
                            <a:prstDash val="solid"/>
                            <a:miter lim="800000"/>
                          </a:ln>
                          <a:effectLst/>
                        </wps:spPr>
                        <wps:txbx>
                          <w:txbxContent>
                            <w:p w14:paraId="4DFFEF4B"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refuse the offer</w:t>
                              </w:r>
                              <w:r w:rsidRPr="00172958">
                                <w:rPr>
                                  <w:rFonts w:asciiTheme="majorHAnsi" w:hAnsiTheme="majorHAnsi" w:cstheme="majorHAnsi"/>
                                  <w:b/>
                                  <w:bCs/>
                                  <w:color w:val="003639" w:themeColor="text2"/>
                                  <w:kern w:val="28"/>
                                  <w:sz w:val="20"/>
                                  <w:szCs w:val="20"/>
                                  <w:vertAlign w:val="superscript"/>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8660051" name="Straight Arrow Connector 1428660051"/>
                        <wps:cNvCnPr/>
                        <wps:spPr>
                          <a:xfrm>
                            <a:off x="3975645" y="5447325"/>
                            <a:ext cx="0" cy="495299"/>
                          </a:xfrm>
                          <a:prstGeom prst="straightConnector1">
                            <a:avLst/>
                          </a:prstGeom>
                          <a:noFill/>
                          <a:ln w="28575" cap="flat" cmpd="sng" algn="ctr">
                            <a:solidFill>
                              <a:srgbClr val="003639"/>
                            </a:solidFill>
                            <a:prstDash val="solid"/>
                            <a:tailEnd type="triangle"/>
                          </a:ln>
                          <a:effectLst/>
                        </wps:spPr>
                        <wps:bodyPr/>
                      </wps:wsp>
                      <wps:wsp>
                        <wps:cNvPr id="1389154821" name="Text Box 17"/>
                        <wps:cNvSpPr txBox="1"/>
                        <wps:spPr>
                          <a:xfrm>
                            <a:off x="3713775" y="5532990"/>
                            <a:ext cx="542925" cy="245745"/>
                          </a:xfrm>
                          <a:prstGeom prst="rect">
                            <a:avLst/>
                          </a:prstGeom>
                          <a:solidFill>
                            <a:sysClr val="window" lastClr="FFFFFF"/>
                          </a:solidFill>
                          <a:ln w="6350">
                            <a:noFill/>
                          </a:ln>
                        </wps:spPr>
                        <wps:txbx>
                          <w:txbxContent>
                            <w:p w14:paraId="084FA34A" w14:textId="77777777" w:rsidR="008D09E0" w:rsidRPr="00172958" w:rsidRDefault="008D09E0" w:rsidP="008D09E0">
                              <w:pPr>
                                <w:jc w:val="center"/>
                                <w:rPr>
                                  <w:color w:val="003639" w:themeColor="text2"/>
                                </w:rPr>
                              </w:pPr>
                              <w:r w:rsidRPr="00172958">
                                <w:rPr>
                                  <w:color w:val="003639" w:themeColor="text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82824" name="Straight Arrow Connector 7282824"/>
                        <wps:cNvCnPr/>
                        <wps:spPr>
                          <a:xfrm>
                            <a:off x="5028520" y="5450253"/>
                            <a:ext cx="0" cy="494665"/>
                          </a:xfrm>
                          <a:prstGeom prst="straightConnector1">
                            <a:avLst/>
                          </a:prstGeom>
                          <a:noFill/>
                          <a:ln w="28575" cap="flat" cmpd="sng" algn="ctr">
                            <a:solidFill>
                              <a:srgbClr val="003639"/>
                            </a:solidFill>
                            <a:prstDash val="solid"/>
                            <a:tailEnd type="triangle"/>
                          </a:ln>
                          <a:effectLst/>
                        </wps:spPr>
                        <wps:bodyPr/>
                      </wps:wsp>
                      <wps:wsp>
                        <wps:cNvPr id="199193572" name="Straight Arrow Connector 199193572"/>
                        <wps:cNvCnPr/>
                        <wps:spPr>
                          <a:xfrm>
                            <a:off x="5951515" y="5446978"/>
                            <a:ext cx="0" cy="494665"/>
                          </a:xfrm>
                          <a:prstGeom prst="straightConnector1">
                            <a:avLst/>
                          </a:prstGeom>
                          <a:noFill/>
                          <a:ln w="28575" cap="flat" cmpd="sng" algn="ctr">
                            <a:solidFill>
                              <a:srgbClr val="003639"/>
                            </a:solidFill>
                            <a:prstDash val="solid"/>
                            <a:tailEnd type="triangle"/>
                          </a:ln>
                          <a:effectLst/>
                        </wps:spPr>
                        <wps:bodyPr/>
                      </wps:wsp>
                      <wps:wsp>
                        <wps:cNvPr id="2094229240" name="Text Box 17"/>
                        <wps:cNvSpPr txBox="1"/>
                        <wps:spPr>
                          <a:xfrm>
                            <a:off x="5701665" y="5532992"/>
                            <a:ext cx="542925" cy="245745"/>
                          </a:xfrm>
                          <a:prstGeom prst="rect">
                            <a:avLst/>
                          </a:prstGeom>
                          <a:solidFill>
                            <a:sysClr val="window" lastClr="FFFFFF"/>
                          </a:solidFill>
                          <a:ln w="6350">
                            <a:noFill/>
                          </a:ln>
                        </wps:spPr>
                        <wps:txbx>
                          <w:txbxContent>
                            <w:p w14:paraId="6998F817" w14:textId="77777777" w:rsidR="008D09E0" w:rsidRPr="00172958" w:rsidRDefault="008D09E0" w:rsidP="008D09E0">
                              <w:pPr>
                                <w:jc w:val="center"/>
                                <w:rPr>
                                  <w:color w:val="003639" w:themeColor="text2"/>
                                </w:rPr>
                              </w:pPr>
                              <w:r w:rsidRPr="00172958">
                                <w:rPr>
                                  <w:color w:val="003639" w:themeColor="text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4646465" name="Text Box 17"/>
                        <wps:cNvSpPr txBox="1"/>
                        <wps:spPr>
                          <a:xfrm>
                            <a:off x="4771050" y="5532991"/>
                            <a:ext cx="542925" cy="245745"/>
                          </a:xfrm>
                          <a:prstGeom prst="rect">
                            <a:avLst/>
                          </a:prstGeom>
                          <a:solidFill>
                            <a:sysClr val="window" lastClr="FFFFFF"/>
                          </a:solidFill>
                          <a:ln w="6350">
                            <a:noFill/>
                          </a:ln>
                        </wps:spPr>
                        <wps:txbx>
                          <w:txbxContent>
                            <w:p w14:paraId="412EE223" w14:textId="77777777" w:rsidR="008D09E0" w:rsidRPr="00172958" w:rsidRDefault="008D09E0" w:rsidP="008D09E0">
                              <w:pPr>
                                <w:jc w:val="center"/>
                                <w:rPr>
                                  <w:color w:val="003639" w:themeColor="text2"/>
                                </w:rPr>
                              </w:pPr>
                              <w:r w:rsidRPr="00172958">
                                <w:rPr>
                                  <w:color w:val="003639" w:themeColor="text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443094" name="Text Box 58443094"/>
                        <wps:cNvSpPr txBox="1"/>
                        <wps:spPr>
                          <a:xfrm>
                            <a:off x="55642" y="6334124"/>
                            <a:ext cx="3268583" cy="1062160"/>
                          </a:xfrm>
                          <a:prstGeom prst="rect">
                            <a:avLst/>
                          </a:prstGeom>
                          <a:noFill/>
                          <a:ln w="6350">
                            <a:noFill/>
                          </a:ln>
                        </wps:spPr>
                        <wps:txbx>
                          <w:txbxContent>
                            <w:p w14:paraId="0B556796"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Generic, bulk event invitations that are declined (e.g., spam email offers) do not need to be declared.</w:t>
                              </w:r>
                            </w:p>
                            <w:p w14:paraId="667398F7"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Hospitality from Victorian public sector organisations do</w:t>
                              </w:r>
                              <w:r>
                                <w:rPr>
                                  <w:color w:val="003639" w:themeColor="text2"/>
                                  <w:sz w:val="16"/>
                                  <w:szCs w:val="16"/>
                                </w:rPr>
                                <w:t>es</w:t>
                              </w:r>
                              <w:r w:rsidRPr="00172958">
                                <w:rPr>
                                  <w:color w:val="003639" w:themeColor="text2"/>
                                  <w:sz w:val="16"/>
                                  <w:szCs w:val="16"/>
                                </w:rPr>
                                <w:t xml:space="preserve"> not need to be declared.</w:t>
                              </w:r>
                            </w:p>
                            <w:p w14:paraId="7BC033C3"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More than one token offer may be accepted. However, care should be taken to ensure that multiple offers are not used as a device to avoid offers being recorded on the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79E7FFEA" id="Canvas 1150316406" o:spid="_x0000_s1026" editas="canvas" style="position:absolute;margin-left:0;margin-top:26.7pt;width:513.7pt;height:582.95pt;z-index:251658241;mso-position-horizontal:left;mso-position-horizontal-relative:margin;mso-position-vertical-relative:margin;mso-height-relative:margin" coordsize="65239,7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239;height:74034;visibility:visible;mso-wrap-style:square" filled="t">
                  <v:fill o:detectmouseclick="t"/>
                  <v:path o:connecttype="none"/>
                </v:shape>
                <v:shapetype id="_x0000_t109" coordsize="21600,21600" o:spt="109" path="m,l,21600r21600,l21600,xe">
                  <v:stroke joinstyle="miter"/>
                  <v:path gradientshapeok="t" o:connecttype="rect"/>
                </v:shapetype>
                <v:shape id="Flowchart: Process 1591626794" o:spid="_x0000_s1028" type="#_x0000_t109" style="position:absolute;left:666;top:380;width:63828;height:10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" fillcolor="#fffdee" strokecolor="#003639" strokeweight="1pt">
                  <v:textbox>
                    <w:txbxContent>
                      <w:p w14:paraId="271A8376" w14:textId="77777777" w:rsidR="008D09E0" w:rsidRPr="00172958" w:rsidRDefault="008D09E0" w:rsidP="008D09E0">
                        <w:pPr>
                          <w:pStyle w:val="Heading4"/>
                          <w:jc w:val="center"/>
                          <w:rPr>
                            <w:b/>
                            <w:bCs/>
                            <w:color w:val="003639" w:themeColor="text2"/>
                            <w:sz w:val="28"/>
                            <w:szCs w:val="20"/>
                          </w:rPr>
                        </w:pPr>
                        <w:r w:rsidRPr="00172958">
                          <w:rPr>
                            <w:b/>
                            <w:bCs/>
                            <w:color w:val="003639" w:themeColor="text2"/>
                            <w:sz w:val="28"/>
                            <w:szCs w:val="20"/>
                            <w:lang w:val="en-GB"/>
                          </w:rPr>
                          <w:t>Have you been offered a gift, benefit, or hospitality?</w:t>
                        </w:r>
                      </w:p>
                      <w:p w14:paraId="3F320269" w14:textId="77777777" w:rsidR="008D09E0" w:rsidRPr="00172958" w:rsidRDefault="008D09E0" w:rsidP="008D09E0">
                        <w:pPr>
                          <w:spacing w:after="0"/>
                          <w:rPr>
                            <w:color w:val="003639" w:themeColor="text2"/>
                            <w:sz w:val="20"/>
                            <w:szCs w:val="20"/>
                          </w:rPr>
                        </w:pPr>
                        <w:r w:rsidRPr="00172958">
                          <w:rPr>
                            <w:color w:val="003639" w:themeColor="text2"/>
                            <w:sz w:val="20"/>
                            <w:szCs w:val="20"/>
                          </w:rPr>
                          <w:t>Offers include:</w:t>
                        </w:r>
                      </w:p>
                      <w:p w14:paraId="7C9346FD"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items or services (e.g., chocolates, bottle of wine, door prize, free training course)</w:t>
                        </w:r>
                      </w:p>
                      <w:p w14:paraId="391757BD"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benefits (e.g., promise of new job, discounted services)</w:t>
                        </w:r>
                      </w:p>
                      <w:p w14:paraId="4F8DC301"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hospitality (e.g., food</w:t>
                        </w:r>
                        <w:r>
                          <w:rPr>
                            <w:color w:val="003639" w:themeColor="text2"/>
                            <w:sz w:val="20"/>
                            <w:szCs w:val="20"/>
                          </w:rPr>
                          <w:t>,</w:t>
                        </w:r>
                        <w:r w:rsidRPr="00172958">
                          <w:rPr>
                            <w:color w:val="003639" w:themeColor="text2"/>
                            <w:sz w:val="20"/>
                            <w:szCs w:val="20"/>
                          </w:rPr>
                          <w:t xml:space="preserve"> drink, travel, accommodation, attending sporting or cultural events)</w:t>
                        </w:r>
                      </w:p>
                    </w:txbxContent>
                  </v:textbox>
                </v:shape>
                <v:shapetype id="_x0000_t32" coordsize="21600,21600" o:spt="32" o:oned="t" path="m,l21600,21600e" filled="f">
                  <v:path arrowok="t" fillok="f" o:connecttype="none"/>
                  <o:lock v:ext="edit" shapetype="t"/>
                </v:shapetype>
                <v:shape id="Straight Arrow Connector 1501443961" o:spid="_x0000_s1029" type="#_x0000_t32" style="position:absolute;left:32337;top:11334;width:0;height:5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" strokecolor="#003639" strokeweight="2.25pt">
                  <v:stroke endarrow="block"/>
                </v:shape>
                <v:shapetype id="_x0000_t202" coordsize="21600,21600" o:spt="202" path="m,l,21600r21600,l21600,xe">
                  <v:stroke joinstyle="miter"/>
                  <v:path gradientshapeok="t" o:connecttype="rect"/>
                </v:shapetype>
                <v:shape id="Text Box 746144142" o:spid="_x0000_s1030" type="#_x0000_t202" style="position:absolute;left:29718;top:12382;width:5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" fillcolor="window" stroked="f" strokeweight=".5pt">
                  <v:textbox>
                    <w:txbxContent>
                      <w:p w14:paraId="786EDEEE" w14:textId="77777777" w:rsidR="008D09E0" w:rsidRDefault="008D09E0" w:rsidP="008D09E0">
                        <w:pPr>
                          <w:jc w:val="center"/>
                        </w:pPr>
                        <w:r>
                          <w:t>YES</w:t>
                        </w:r>
                      </w:p>
                    </w:txbxContent>
                  </v:textbox>
                </v:shape>
                <v:shape id="Flowchart: Process 801103326" o:spid="_x0000_s1031" type="#_x0000_t109" style="position:absolute;left:666;top:17144;width:63811;height:1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" fillcolor="#fffdee" strokecolor="#003639" strokeweight="1pt">
                  <v:textbox>
                    <w:txbxContent>
                      <w:p w14:paraId="40A6340F" w14:textId="77777777" w:rsidR="008D09E0" w:rsidRPr="00172958" w:rsidRDefault="008D09E0" w:rsidP="008D09E0">
                        <w:pPr>
                          <w:spacing w:after="0"/>
                          <w:jc w:val="center"/>
                          <w:rPr>
                            <w:rFonts w:asciiTheme="minorHAnsi" w:hAnsiTheme="minorHAnsi" w:cstheme="minorHAnsi"/>
                            <w:b/>
                            <w:bCs/>
                            <w:color w:val="003639" w:themeColor="text2"/>
                            <w:kern w:val="28"/>
                            <w:sz w:val="28"/>
                            <w:szCs w:val="28"/>
                          </w:rPr>
                        </w:pPr>
                        <w:r w:rsidRPr="00172958">
                          <w:rPr>
                            <w:rFonts w:asciiTheme="minorHAnsi" w:hAnsiTheme="minorHAnsi" w:cstheme="minorHAnsi"/>
                            <w:b/>
                            <w:bCs/>
                            <w:color w:val="003639" w:themeColor="text2"/>
                            <w:kern w:val="28"/>
                            <w:sz w:val="28"/>
                            <w:szCs w:val="28"/>
                          </w:rPr>
                          <w:t>Is it prohibited?</w:t>
                        </w:r>
                      </w:p>
                      <w:p w14:paraId="4327F81E"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Is it money or like money (e.g., gift vouchers) or easily converted to money (e.g., shares)?</w:t>
                        </w:r>
                      </w:p>
                      <w:p w14:paraId="6F667A7A"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Would accepting the offer create a conflict of interest (e.g., perceived as influencing your decision to award a contract, set policy, or regulate a service)?</w:t>
                        </w:r>
                      </w:p>
                      <w:p w14:paraId="49758385" w14:textId="77777777" w:rsidR="008D09E0" w:rsidRPr="00172958" w:rsidRDefault="008D09E0" w:rsidP="008D09E0">
                        <w:pPr>
                          <w:pStyle w:val="ListParagraph"/>
                          <w:numPr>
                            <w:ilvl w:val="0"/>
                            <w:numId w:val="28"/>
                          </w:numPr>
                          <w:spacing w:after="0"/>
                          <w:rPr>
                            <w:color w:val="003639" w:themeColor="text2"/>
                            <w:sz w:val="20"/>
                            <w:szCs w:val="20"/>
                          </w:rPr>
                        </w:pPr>
                        <w:r w:rsidRPr="00172958">
                          <w:rPr>
                            <w:color w:val="003639" w:themeColor="text2"/>
                            <w:sz w:val="20"/>
                            <w:szCs w:val="20"/>
                          </w:rPr>
                          <w:t>Would accepting the offer bring your integrity, or that of your organisation, into disrepute?</w:t>
                        </w:r>
                      </w:p>
                    </w:txbxContent>
                  </v:textbox>
                </v:shape>
                <v:shape id="Straight Arrow Connector 1954833029" o:spid="_x0000_s1032" type="#_x0000_t32" style="position:absolute;left:15274;top:27908;width:0;height:58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" strokecolor="#003639" strokeweight="2.25pt">
                  <v:stroke endarrow="block"/>
                </v:shape>
                <v:shape id="Straight Arrow Connector 1197973359" o:spid="_x0000_s1033" type="#_x0000_t32" style="position:absolute;left:48028;top:27914;width:0;height:5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" strokecolor="#003639" strokeweight="2.25pt">
                  <v:stroke endarrow="block"/>
                </v:shape>
                <v:shape id="Text Box 17" o:spid="_x0000_s1034" type="#_x0000_t202" style="position:absolute;left:12658;top:29129;width:542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" fillcolor="window" stroked="f" strokeweight=".5pt">
                  <v:textbox>
                    <w:txbxContent>
                      <w:p w14:paraId="7FC8D1A6" w14:textId="77777777" w:rsidR="008D09E0" w:rsidRDefault="008D09E0" w:rsidP="008D09E0">
                        <w:pPr>
                          <w:jc w:val="center"/>
                          <w:rPr>
                            <w:color w:val="000000"/>
                          </w:rPr>
                        </w:pPr>
                        <w:r w:rsidRPr="00172958">
                          <w:rPr>
                            <w:color w:val="003639" w:themeColor="text2"/>
                          </w:rPr>
                          <w:t>YES</w:t>
                        </w:r>
                      </w:p>
                    </w:txbxContent>
                  </v:textbox>
                </v:shape>
                <v:shape id="Text Box 17" o:spid="_x0000_s1035" type="#_x0000_t202" style="position:absolute;left:45329;top:29106;width:542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" fillcolor="window" stroked="f" strokeweight=".5pt">
                  <v:textbox>
                    <w:txbxContent>
                      <w:p w14:paraId="1B6119E4" w14:textId="77777777" w:rsidR="008D09E0" w:rsidRPr="00172958" w:rsidRDefault="008D09E0" w:rsidP="008D09E0">
                        <w:pPr>
                          <w:jc w:val="center"/>
                          <w:rPr>
                            <w:color w:val="003639" w:themeColor="text2"/>
                          </w:rPr>
                        </w:pPr>
                        <w:r w:rsidRPr="00172958">
                          <w:rPr>
                            <w:color w:val="003639" w:themeColor="text2"/>
                          </w:rPr>
                          <w:t>NO</w:t>
                        </w:r>
                      </w:p>
                    </w:txbxContent>
                  </v:textbox>
                </v:shape>
                <v:shape id="Flowchart: Process 1700445293" o:spid="_x0000_s1036" type="#_x0000_t109" style="position:absolute;left:666;top:34462;width:29623;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" fillcolor="#fffdee" strokecolor="#ff4900" strokeweight="1pt">
                  <v:textbox>
                    <w:txbxContent>
                      <w:p w14:paraId="49DDF9CE" w14:textId="77777777" w:rsidR="008D09E0" w:rsidRPr="00172958" w:rsidRDefault="008D09E0" w:rsidP="008D09E0">
                        <w:pPr>
                          <w:spacing w:after="0"/>
                          <w:jc w:val="center"/>
                          <w:rPr>
                            <w:rFonts w:asciiTheme="majorHAnsi" w:hAnsiTheme="majorHAnsi" w:cstheme="majorHAnsi"/>
                            <w:b/>
                            <w:bCs/>
                            <w:color w:val="003639" w:themeColor="text2"/>
                            <w:kern w:val="28"/>
                            <w:sz w:val="28"/>
                            <w:szCs w:val="28"/>
                          </w:rPr>
                        </w:pPr>
                        <w:r w:rsidRPr="00172958">
                          <w:rPr>
                            <w:rFonts w:asciiTheme="majorHAnsi" w:hAnsiTheme="majorHAnsi" w:cstheme="majorHAnsi"/>
                            <w:b/>
                            <w:bCs/>
                            <w:color w:val="003639" w:themeColor="text2"/>
                            <w:kern w:val="28"/>
                            <w:sz w:val="28"/>
                            <w:szCs w:val="28"/>
                          </w:rPr>
                          <w:t>Is it a token offer?</w:t>
                        </w:r>
                      </w:p>
                      <w:p w14:paraId="63C52548" w14:textId="77777777" w:rsidR="008D09E0" w:rsidRPr="0001442D" w:rsidRDefault="008D09E0" w:rsidP="008D09E0">
                        <w:pPr>
                          <w:spacing w:after="0"/>
                          <w:jc w:val="center"/>
                          <w:rPr>
                            <w:rFonts w:asciiTheme="majorHAnsi" w:hAnsiTheme="majorHAnsi" w:cstheme="majorHAnsi"/>
                            <w:sz w:val="20"/>
                            <w:szCs w:val="20"/>
                          </w:rPr>
                        </w:pPr>
                        <w:r w:rsidRPr="00172958">
                          <w:rPr>
                            <w:rFonts w:asciiTheme="majorHAnsi" w:hAnsiTheme="majorHAnsi" w:cstheme="majorHAnsi"/>
                            <w:color w:val="003639" w:themeColor="text2"/>
                            <w:sz w:val="20"/>
                            <w:szCs w:val="20"/>
                          </w:rPr>
                          <w:t>(i.e., of inconsequential value – under $50</w:t>
                        </w:r>
                        <w:r w:rsidRPr="0001442D">
                          <w:rPr>
                            <w:rFonts w:asciiTheme="majorHAnsi" w:hAnsiTheme="majorHAnsi" w:cstheme="majorHAnsi"/>
                            <w:sz w:val="20"/>
                            <w:szCs w:val="20"/>
                          </w:rPr>
                          <w:t>)</w:t>
                        </w:r>
                      </w:p>
                    </w:txbxContent>
                  </v:textbox>
                </v:shape>
                <v:shape id="Flowchart: Process 1202198827" o:spid="_x0000_s1037" type="#_x0000_t109" style="position:absolute;left:34203;top:34372;width:30281;height:5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" fillcolor="#fffdee" strokecolor="#58fcba" strokeweight="1pt">
                  <v:textbox>
                    <w:txbxContent>
                      <w:p w14:paraId="74A2CEF3" w14:textId="77777777" w:rsidR="008D09E0" w:rsidRPr="00172958" w:rsidRDefault="008D09E0" w:rsidP="008D09E0">
                        <w:pPr>
                          <w:spacing w:after="0"/>
                          <w:jc w:val="center"/>
                          <w:rPr>
                            <w:rFonts w:asciiTheme="majorHAnsi" w:hAnsiTheme="majorHAnsi" w:cstheme="majorHAnsi"/>
                            <w:b/>
                            <w:bCs/>
                            <w:color w:val="003639" w:themeColor="text2"/>
                            <w:kern w:val="28"/>
                            <w:sz w:val="28"/>
                            <w:szCs w:val="28"/>
                          </w:rPr>
                        </w:pPr>
                        <w:r w:rsidRPr="00172958">
                          <w:rPr>
                            <w:rFonts w:asciiTheme="majorHAnsi" w:hAnsiTheme="majorHAnsi" w:cstheme="majorHAnsi"/>
                            <w:b/>
                            <w:bCs/>
                            <w:color w:val="003639" w:themeColor="text2"/>
                            <w:kern w:val="28"/>
                            <w:sz w:val="28"/>
                            <w:szCs w:val="28"/>
                          </w:rPr>
                          <w:t>Is it a token offer?</w:t>
                        </w:r>
                      </w:p>
                      <w:p w14:paraId="24EA3145" w14:textId="77777777" w:rsidR="008D09E0" w:rsidRPr="00172958" w:rsidRDefault="008D09E0" w:rsidP="008D09E0">
                        <w:pPr>
                          <w:spacing w:after="0"/>
                          <w:jc w:val="center"/>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(i.e., of inconsequential value – under $50)</w:t>
                        </w:r>
                      </w:p>
                    </w:txbxContent>
                  </v:textbox>
                </v:shape>
                <v:shape id="Straight Arrow Connector 530020201" o:spid="_x0000_s1038" type="#_x0000_t32" style="position:absolute;left:7737;top:40385;width:0;height:5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" strokecolor="#003639" strokeweight="2.25pt">
                  <v:stroke endarrow="block"/>
                </v:shape>
                <v:shape id="Straight Arrow Connector 542168196" o:spid="_x0000_s1039" type="#_x0000_t32" style="position:absolute;left:23548;top:40349;width:0;height:5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" strokecolor="#003639" strokeweight="2.25pt">
                  <v:stroke endarrow="block"/>
                </v:shape>
                <v:shape id="Text Box 17" o:spid="_x0000_s1040" type="#_x0000_t202" style="position:absolute;left:5038;top:41396;width:54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" fillcolor="window" stroked="f" strokeweight=".5pt">
                  <v:textbox>
                    <w:txbxContent>
                      <w:p w14:paraId="544B04A4" w14:textId="77777777" w:rsidR="008D09E0" w:rsidRPr="00172958" w:rsidRDefault="008D09E0" w:rsidP="008D09E0">
                        <w:pPr>
                          <w:jc w:val="center"/>
                          <w:rPr>
                            <w:color w:val="000000"/>
                          </w:rPr>
                        </w:pPr>
                        <w:r w:rsidRPr="00172958">
                          <w:rPr>
                            <w:color w:val="000000"/>
                          </w:rPr>
                          <w:t>YES</w:t>
                        </w:r>
                      </w:p>
                    </w:txbxContent>
                  </v:textbox>
                </v:shape>
                <v:shape id="Text Box 17" o:spid="_x0000_s1041" type="#_x0000_t202" style="position:absolute;left:21040;top:41596;width:54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" fillcolor="window" stroked="f" strokeweight=".5pt">
                  <v:textbox>
                    <w:txbxContent>
                      <w:p w14:paraId="16D9A836" w14:textId="77777777" w:rsidR="008D09E0" w:rsidRPr="00172958" w:rsidRDefault="008D09E0" w:rsidP="008D09E0">
                        <w:pPr>
                          <w:jc w:val="center"/>
                          <w:rPr>
                            <w:color w:val="003639" w:themeColor="text2"/>
                          </w:rPr>
                        </w:pPr>
                        <w:r w:rsidRPr="00172958">
                          <w:rPr>
                            <w:color w:val="003639" w:themeColor="text2"/>
                          </w:rPr>
                          <w:t>NO</w:t>
                        </w:r>
                      </w:p>
                    </w:txbxContent>
                  </v:textbox>
                </v:shape>
                <v:shape id="Straight Arrow Connector 1709982054" o:spid="_x0000_s1042" type="#_x0000_t32" style="position:absolute;left:40118;top:40194;width:0;height:57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" strokecolor="#003639" strokeweight="2.25pt">
                  <v:stroke endarrow="block"/>
                </v:shape>
                <v:shape id="Straight Arrow Connector 1311655058" o:spid="_x0000_s1043" type="#_x0000_t32" style="position:absolute;left:55908;top:40178;width:0;height:57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" strokecolor="#003639" strokeweight="2.25pt">
                  <v:stroke endarrow="block"/>
                </v:shape>
                <v:shape id="Text Box 17" o:spid="_x0000_s1044" type="#_x0000_t202" style="position:absolute;left:53139;top:42201;width:543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" fillcolor="window" stroked="f" strokeweight=".5pt">
                  <v:textbox>
                    <w:txbxContent>
                      <w:p w14:paraId="0589E4E8" w14:textId="77777777" w:rsidR="008D09E0" w:rsidRPr="00172958" w:rsidRDefault="008D09E0" w:rsidP="008D09E0">
                        <w:pPr>
                          <w:jc w:val="center"/>
                          <w:rPr>
                            <w:color w:val="003639" w:themeColor="text2"/>
                          </w:rPr>
                        </w:pPr>
                        <w:r w:rsidRPr="00172958">
                          <w:rPr>
                            <w:color w:val="003639" w:themeColor="text2"/>
                          </w:rPr>
                          <w:t>YES</w:t>
                        </w:r>
                      </w:p>
                    </w:txbxContent>
                  </v:textbox>
                </v:shape>
                <v:shape id="Text Box 17" o:spid="_x0000_s1045" type="#_x0000_t202" style="position:absolute;left:37507;top:42122;width:542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" fillcolor="window" stroked="f" strokeweight=".5pt">
                  <v:textbox>
                    <w:txbxContent>
                      <w:p w14:paraId="49DDE0D2" w14:textId="77777777" w:rsidR="008D09E0" w:rsidRPr="00172958" w:rsidRDefault="008D09E0" w:rsidP="008D09E0">
                        <w:pPr>
                          <w:jc w:val="center"/>
                          <w:rPr>
                            <w:color w:val="003639" w:themeColor="text2"/>
                          </w:rPr>
                        </w:pPr>
                        <w:r w:rsidRPr="00172958">
                          <w:rPr>
                            <w:color w:val="003639" w:themeColor="text2"/>
                          </w:rPr>
                          <w:t>NO</w:t>
                        </w:r>
                      </w:p>
                    </w:txbxContent>
                  </v:textbox>
                </v:shape>
                <v:shape id="Flowchart: Process 1333548687" o:spid="_x0000_s1046" type="#_x0000_t109" style="position:absolute;left:574;top:46250;width:14608;height:15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" fillcolor="#ffdbcc" strokecolor="#ff4900" strokeweight="1pt">
                  <v:textbox>
                    <w:txbxContent>
                      <w:p w14:paraId="7C3CEA09"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Refuse the offer</w:t>
                        </w:r>
                      </w:p>
                      <w:p w14:paraId="47EB5AB9" w14:textId="77777777" w:rsidR="008D09E0" w:rsidRPr="00172958" w:rsidRDefault="008D09E0" w:rsidP="008D09E0">
                        <w:pPr>
                          <w:spacing w:after="0"/>
                          <w:rPr>
                            <w:rFonts w:asciiTheme="majorHAnsi" w:hAnsiTheme="majorHAnsi" w:cstheme="majorHAnsi"/>
                            <w:color w:val="003639" w:themeColor="text2"/>
                            <w:sz w:val="20"/>
                            <w:szCs w:val="20"/>
                          </w:rPr>
                        </w:pPr>
                      </w:p>
                      <w:p w14:paraId="2B044400" w14:textId="77777777" w:rsidR="008D09E0" w:rsidRPr="00172958" w:rsidRDefault="008D09E0" w:rsidP="008D09E0">
                        <w:pPr>
                          <w:spacing w:after="0"/>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 xml:space="preserve">If cannot immediately refuse, either return the offer or transfer ownership to </w:t>
                        </w:r>
                        <w:r>
                          <w:rPr>
                            <w:rFonts w:asciiTheme="majorHAnsi" w:hAnsiTheme="majorHAnsi" w:cstheme="majorHAnsi"/>
                            <w:color w:val="003639" w:themeColor="text2"/>
                            <w:sz w:val="20"/>
                            <w:szCs w:val="20"/>
                          </w:rPr>
                          <w:t xml:space="preserve">the </w:t>
                        </w:r>
                        <w:r w:rsidRPr="00172958">
                          <w:rPr>
                            <w:rFonts w:asciiTheme="majorHAnsi" w:hAnsiTheme="majorHAnsi" w:cstheme="majorHAnsi"/>
                            <w:color w:val="003639" w:themeColor="text2"/>
                            <w:sz w:val="20"/>
                            <w:szCs w:val="20"/>
                          </w:rPr>
                          <w:t>organisation.</w:t>
                        </w:r>
                      </w:p>
                    </w:txbxContent>
                  </v:textbox>
                </v:shape>
                <v:shape id="Text Box 17" o:spid="_x0000_s1047" type="#_x0000_t202" style="position:absolute;left:29718;top:48833;width:542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" fillcolor="window" stroked="f" strokeweight=".5pt">
                  <v:textbox>
                    <w:txbxContent>
                      <w:p w14:paraId="7B42D4D3" w14:textId="77777777" w:rsidR="008D09E0" w:rsidRDefault="008D09E0" w:rsidP="008D09E0">
                        <w:pPr>
                          <w:jc w:val="center"/>
                          <w:rPr>
                            <w:color w:val="000000"/>
                          </w:rPr>
                        </w:pPr>
                        <w:r>
                          <w:rPr>
                            <w:color w:val="000000"/>
                          </w:rPr>
                          <w:t>NO</w:t>
                        </w:r>
                      </w:p>
                    </w:txbxContent>
                  </v:textbox>
                </v:shape>
                <v:shape id="Flowchart: Process 1892268591" o:spid="_x0000_s1048" type="#_x0000_t109" style="position:absolute;left:16068;top:46250;width:14053;height:15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" fillcolor="#ffdbcc" strokecolor="#ff4900" strokeweight="1pt">
                  <v:textbox>
                    <w:txbxContent>
                      <w:p w14:paraId="614CBA7A"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Refuse and declare the offer</w:t>
                        </w:r>
                        <w:r w:rsidRPr="00172958">
                          <w:rPr>
                            <w:rFonts w:asciiTheme="majorHAnsi" w:hAnsiTheme="majorHAnsi" w:cstheme="majorHAnsi"/>
                            <w:b/>
                            <w:bCs/>
                            <w:color w:val="003639" w:themeColor="text2"/>
                            <w:kern w:val="28"/>
                            <w:sz w:val="20"/>
                            <w:szCs w:val="20"/>
                            <w:vertAlign w:val="superscript"/>
                          </w:rPr>
                          <w:t>1</w:t>
                        </w:r>
                      </w:p>
                      <w:p w14:paraId="579AC82A" w14:textId="77777777" w:rsidR="008D09E0" w:rsidRPr="00172958" w:rsidRDefault="008D09E0" w:rsidP="008D09E0">
                        <w:pPr>
                          <w:spacing w:after="0"/>
                          <w:rPr>
                            <w:rFonts w:asciiTheme="majorHAnsi" w:hAnsiTheme="majorHAnsi" w:cstheme="majorHAnsi"/>
                            <w:color w:val="003639" w:themeColor="text2"/>
                            <w:sz w:val="20"/>
                            <w:szCs w:val="20"/>
                          </w:rPr>
                        </w:pPr>
                        <w:r w:rsidRPr="00172958">
                          <w:rPr>
                            <w:rFonts w:asciiTheme="majorHAnsi" w:hAnsiTheme="majorHAnsi" w:cstheme="majorHAnsi"/>
                            <w:color w:val="003639" w:themeColor="text2"/>
                            <w:sz w:val="20"/>
                            <w:szCs w:val="20"/>
                          </w:rPr>
                          <w:t xml:space="preserve">If cannot immediately refuse, either return the offer or transfer ownership to </w:t>
                        </w:r>
                        <w:r>
                          <w:rPr>
                            <w:rFonts w:asciiTheme="majorHAnsi" w:hAnsiTheme="majorHAnsi" w:cstheme="majorHAnsi"/>
                            <w:color w:val="003639" w:themeColor="text2"/>
                            <w:sz w:val="20"/>
                            <w:szCs w:val="20"/>
                          </w:rPr>
                          <w:t>the</w:t>
                        </w:r>
                        <w:r w:rsidRPr="00172958">
                          <w:rPr>
                            <w:rFonts w:asciiTheme="majorHAnsi" w:hAnsiTheme="majorHAnsi" w:cstheme="majorHAnsi"/>
                            <w:color w:val="003639" w:themeColor="text2"/>
                            <w:sz w:val="20"/>
                            <w:szCs w:val="20"/>
                          </w:rPr>
                          <w:t xml:space="preserve"> organisation.</w:t>
                        </w:r>
                      </w:p>
                    </w:txbxContent>
                  </v:textbox>
                </v:shape>
                <v:shape id="Flowchart: Process 1148108925" o:spid="_x0000_s1049" type="#_x0000_t109" style="position:absolute;left:34289;top:46182;width:12672;height:8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" fillcolor="#fffdee" strokecolor="#58fcba" strokeweight="1pt">
                  <v:textbox>
                    <w:txbxContent>
                      <w:p w14:paraId="1055B6E0"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Does it have a business benefit?</w:t>
                        </w:r>
                      </w:p>
                    </w:txbxContent>
                  </v:textbox>
                </v:shape>
                <v:shape id="Flowchart: Process 790345687" o:spid="_x0000_s1050" type="#_x0000_t109" style="position:absolute;left:47696;top:46255;width:1735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" fillcolor="#fffdee" strokecolor="#58fcba" strokeweight="1pt">
                  <v:textbox>
                    <w:txbxContent>
                      <w:p w14:paraId="3F7E82B1"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Have you received multiple offers from the same source?</w:t>
                        </w:r>
                      </w:p>
                    </w:txbxContent>
                  </v:textbox>
                </v:shape>
                <v:shape id="Straight Arrow Connector 1240393959" o:spid="_x0000_s1051" type="#_x0000_t32" style="position:absolute;left:30289;top:51717;width:3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" strokecolor="windowText" strokeweight="3pt">
                  <v:stroke endarrow="block"/>
                </v:shape>
                <v:shape id="Flowchart: Process 1766523912" o:spid="_x0000_s1052" type="#_x0000_t109" style="position:absolute;left:34098;top:59449;width:12009;height:9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" fillcolor="#defef1" strokecolor="#58fcba" strokeweight="1pt">
                  <v:textbox>
                    <w:txbxContent>
                      <w:p w14:paraId="1041597E"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accept &amp; then declare the offer</w:t>
                        </w:r>
                        <w:r w:rsidRPr="00172958">
                          <w:rPr>
                            <w:rFonts w:asciiTheme="majorHAnsi" w:hAnsiTheme="majorHAnsi" w:cstheme="majorHAnsi"/>
                            <w:b/>
                            <w:bCs/>
                            <w:color w:val="003639" w:themeColor="text2"/>
                            <w:kern w:val="28"/>
                            <w:sz w:val="20"/>
                            <w:szCs w:val="20"/>
                            <w:vertAlign w:val="superscript"/>
                          </w:rPr>
                          <w:t>2</w:t>
                        </w:r>
                      </w:p>
                    </w:txbxContent>
                  </v:textbox>
                </v:shape>
                <v:shape id="Flowchart: Process 736976502" o:spid="_x0000_s1053" type="#_x0000_t109" style="position:absolute;left:46859;top:59449;width:8476;height:9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" fillcolor="#defef1" strokecolor="#58fcba" strokeweight="1pt">
                  <v:textbox>
                    <w:txbxContent>
                      <w:p w14:paraId="107D563C"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accept the offer</w:t>
                        </w:r>
                      </w:p>
                    </w:txbxContent>
                  </v:textbox>
                </v:shape>
                <v:shape id="Flowchart: Process 824703157" o:spid="_x0000_s1054" type="#_x0000_t109" style="position:absolute;left:55934;top:59426;width:8550;height:9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" fillcolor="#e3e2d4" strokecolor="#42412b" strokeweight="1pt">
                  <v:textbox>
                    <w:txbxContent>
                      <w:p w14:paraId="4DFFEF4B" w14:textId="77777777" w:rsidR="008D09E0" w:rsidRPr="00172958" w:rsidRDefault="008D09E0" w:rsidP="008D09E0">
                        <w:pPr>
                          <w:spacing w:after="0"/>
                          <w:jc w:val="center"/>
                          <w:rPr>
                            <w:rFonts w:asciiTheme="majorHAnsi" w:hAnsiTheme="majorHAnsi" w:cstheme="majorHAnsi"/>
                            <w:b/>
                            <w:bCs/>
                            <w:color w:val="003639" w:themeColor="text2"/>
                            <w:kern w:val="28"/>
                            <w:sz w:val="24"/>
                            <w:szCs w:val="24"/>
                          </w:rPr>
                        </w:pPr>
                        <w:r w:rsidRPr="00172958">
                          <w:rPr>
                            <w:rFonts w:asciiTheme="majorHAnsi" w:hAnsiTheme="majorHAnsi" w:cstheme="majorHAnsi"/>
                            <w:b/>
                            <w:bCs/>
                            <w:color w:val="003639" w:themeColor="text2"/>
                            <w:kern w:val="28"/>
                            <w:sz w:val="24"/>
                            <w:szCs w:val="24"/>
                          </w:rPr>
                          <w:t>May refuse the offer</w:t>
                        </w:r>
                        <w:r w:rsidRPr="00172958">
                          <w:rPr>
                            <w:rFonts w:asciiTheme="majorHAnsi" w:hAnsiTheme="majorHAnsi" w:cstheme="majorHAnsi"/>
                            <w:b/>
                            <w:bCs/>
                            <w:color w:val="003639" w:themeColor="text2"/>
                            <w:kern w:val="28"/>
                            <w:sz w:val="20"/>
                            <w:szCs w:val="20"/>
                            <w:vertAlign w:val="superscript"/>
                          </w:rPr>
                          <w:t>3</w:t>
                        </w:r>
                      </w:p>
                    </w:txbxContent>
                  </v:textbox>
                </v:shape>
                <v:shape id="Straight Arrow Connector 1428660051" o:spid="_x0000_s1055" type="#_x0000_t32" style="position:absolute;left:39756;top:54473;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" strokecolor="#003639" strokeweight="2.25pt">
                  <v:stroke endarrow="block"/>
                </v:shape>
                <v:shape id="Text Box 17" o:spid="_x0000_s1056" type="#_x0000_t202" style="position:absolute;left:37137;top:55329;width:543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" fillcolor="window" stroked="f" strokeweight=".5pt">
                  <v:textbox>
                    <w:txbxContent>
                      <w:p w14:paraId="084FA34A" w14:textId="77777777" w:rsidR="008D09E0" w:rsidRPr="00172958" w:rsidRDefault="008D09E0" w:rsidP="008D09E0">
                        <w:pPr>
                          <w:jc w:val="center"/>
                          <w:rPr>
                            <w:color w:val="003639" w:themeColor="text2"/>
                          </w:rPr>
                        </w:pPr>
                        <w:r w:rsidRPr="00172958">
                          <w:rPr>
                            <w:color w:val="003639" w:themeColor="text2"/>
                          </w:rPr>
                          <w:t>YES</w:t>
                        </w:r>
                      </w:p>
                    </w:txbxContent>
                  </v:textbox>
                </v:shape>
                <v:shape id="Straight Arrow Connector 7282824" o:spid="_x0000_s1057" type="#_x0000_t32" style="position:absolute;left:50285;top:54502;width:0;height:4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" strokecolor="#003639" strokeweight="2.25pt">
                  <v:stroke endarrow="block"/>
                </v:shape>
                <v:shape id="Straight Arrow Connector 199193572" o:spid="_x0000_s1058" type="#_x0000_t32" style="position:absolute;left:59515;top:54469;width:0;height:4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" strokecolor="#003639" strokeweight="2.25pt">
                  <v:stroke endarrow="block"/>
                </v:shape>
                <v:shape id="Text Box 17" o:spid="_x0000_s1059" type="#_x0000_t202" style="position:absolute;left:57016;top:55329;width:542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" fillcolor="window" stroked="f" strokeweight=".5pt">
                  <v:textbox>
                    <w:txbxContent>
                      <w:p w14:paraId="6998F817" w14:textId="77777777" w:rsidR="008D09E0" w:rsidRPr="00172958" w:rsidRDefault="008D09E0" w:rsidP="008D09E0">
                        <w:pPr>
                          <w:jc w:val="center"/>
                          <w:rPr>
                            <w:color w:val="003639" w:themeColor="text2"/>
                          </w:rPr>
                        </w:pPr>
                        <w:r w:rsidRPr="00172958">
                          <w:rPr>
                            <w:color w:val="003639" w:themeColor="text2"/>
                          </w:rPr>
                          <w:t>YES</w:t>
                        </w:r>
                      </w:p>
                    </w:txbxContent>
                  </v:textbox>
                </v:shape>
                <v:shape id="Text Box 17" o:spid="_x0000_s1060" type="#_x0000_t202" style="position:absolute;left:47710;top:55329;width:542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" fillcolor="window" stroked="f" strokeweight=".5pt">
                  <v:textbox>
                    <w:txbxContent>
                      <w:p w14:paraId="412EE223" w14:textId="77777777" w:rsidR="008D09E0" w:rsidRPr="00172958" w:rsidRDefault="008D09E0" w:rsidP="008D09E0">
                        <w:pPr>
                          <w:jc w:val="center"/>
                          <w:rPr>
                            <w:color w:val="003639" w:themeColor="text2"/>
                          </w:rPr>
                        </w:pPr>
                        <w:r w:rsidRPr="00172958">
                          <w:rPr>
                            <w:color w:val="003639" w:themeColor="text2"/>
                          </w:rPr>
                          <w:t>NO</w:t>
                        </w:r>
                      </w:p>
                    </w:txbxContent>
                  </v:textbox>
                </v:shape>
                <v:shape id="Text Box 58443094" o:spid="_x0000_s1061" type="#_x0000_t202" style="position:absolute;left:556;top:63341;width:32686;height:10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" filled="f" stroked="f" strokeweight=".5pt">
                  <v:textbox>
                    <w:txbxContent>
                      <w:p w14:paraId="0B556796"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Generic, bulk event invitations that are declined (e.g., spam email offers) do not need to be declared.</w:t>
                        </w:r>
                      </w:p>
                      <w:p w14:paraId="667398F7"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Hospitality from Victorian public sector organisations do</w:t>
                        </w:r>
                        <w:r>
                          <w:rPr>
                            <w:color w:val="003639" w:themeColor="text2"/>
                            <w:sz w:val="16"/>
                            <w:szCs w:val="16"/>
                          </w:rPr>
                          <w:t>es</w:t>
                        </w:r>
                        <w:r w:rsidRPr="00172958">
                          <w:rPr>
                            <w:color w:val="003639" w:themeColor="text2"/>
                            <w:sz w:val="16"/>
                            <w:szCs w:val="16"/>
                          </w:rPr>
                          <w:t xml:space="preserve"> not need to be declared.</w:t>
                        </w:r>
                      </w:p>
                      <w:p w14:paraId="7BC033C3" w14:textId="77777777" w:rsidR="008D09E0" w:rsidRPr="00172958" w:rsidRDefault="008D09E0" w:rsidP="008D09E0">
                        <w:pPr>
                          <w:pStyle w:val="ListParagraph"/>
                          <w:numPr>
                            <w:ilvl w:val="0"/>
                            <w:numId w:val="38"/>
                          </w:numPr>
                          <w:spacing w:after="0"/>
                          <w:rPr>
                            <w:color w:val="003639" w:themeColor="text2"/>
                            <w:sz w:val="16"/>
                            <w:szCs w:val="16"/>
                          </w:rPr>
                        </w:pPr>
                        <w:r w:rsidRPr="00172958">
                          <w:rPr>
                            <w:color w:val="003639" w:themeColor="text2"/>
                            <w:sz w:val="16"/>
                            <w:szCs w:val="16"/>
                          </w:rPr>
                          <w:t>More than one token offer may be accepted. However, care should be taken to ensure that multiple offers are not used as a device to avoid offers being recorded on the register.</w:t>
                        </w:r>
                      </w:p>
                    </w:txbxContent>
                  </v:textbox>
                </v:shape>
                <w10:wrap type="square" anchorx="margin" anchory="margin"/>
              </v:group>
            </w:pict>
          </mc:Fallback>
        </mc:AlternateContent>
      </w:r>
      <w:r>
        <w:rPr>
          <w:lang w:val="en-GB"/>
        </w:rPr>
        <w:t>1</w:t>
      </w:r>
      <w:r w:rsidRPr="525B631C">
        <w:rPr>
          <w:lang w:val="en-GB"/>
        </w:rPr>
        <w:t>.2 Quick guide flowchart</w:t>
      </w:r>
    </w:p>
    <w:p w14:paraId="484BFC12" w14:textId="77777777" w:rsidR="00C66970" w:rsidRDefault="00C66970" w:rsidP="008D09E0">
      <w:pPr>
        <w:spacing w:line="259" w:lineRule="auto"/>
        <w:sectPr w:rsidR="00C66970" w:rsidSect="00C66970">
          <w:pgSz w:w="11906" w:h="16838"/>
          <w:pgMar w:top="816" w:right="1133" w:bottom="284" w:left="816" w:header="794" w:footer="454" w:gutter="0"/>
          <w:cols w:space="708"/>
          <w:docGrid w:linePitch="360"/>
        </w:sectPr>
      </w:pPr>
    </w:p>
    <w:p w14:paraId="65849045" w14:textId="046AF1A0" w:rsidR="00182D32" w:rsidRDefault="00182D32" w:rsidP="00182D32">
      <w:pPr>
        <w:pStyle w:val="Heading1"/>
        <w:rPr>
          <w:lang w:val="en-GB" w:bidi="en-AU"/>
        </w:rPr>
      </w:pPr>
      <w:r w:rsidRPr="009967D9">
        <w:rPr>
          <w:lang w:val="en-GB" w:bidi="en-AU"/>
        </w:rPr>
        <w:lastRenderedPageBreak/>
        <w:t xml:space="preserve">APPENDIX </w:t>
      </w:r>
      <w:r w:rsidR="0029335F">
        <w:rPr>
          <w:lang w:val="en-GB" w:bidi="en-AU"/>
        </w:rPr>
        <w:t>B</w:t>
      </w:r>
      <w:r w:rsidRPr="009967D9">
        <w:rPr>
          <w:lang w:val="en-GB" w:bidi="en-AU"/>
        </w:rPr>
        <w:t xml:space="preserve"> </w:t>
      </w:r>
      <w:r>
        <w:rPr>
          <w:lang w:val="en-GB" w:bidi="en-AU"/>
        </w:rPr>
        <w:t>–</w:t>
      </w:r>
      <w:r w:rsidRPr="009967D9">
        <w:rPr>
          <w:lang w:val="en-GB" w:bidi="en-AU"/>
        </w:rPr>
        <w:t xml:space="preserve"> </w:t>
      </w:r>
      <w:r w:rsidR="00270FEB">
        <w:rPr>
          <w:lang w:val="en-GB" w:bidi="en-AU"/>
        </w:rPr>
        <w:t>RESPONDING TO</w:t>
      </w:r>
      <w:r>
        <w:rPr>
          <w:lang w:val="en-GB" w:bidi="en-AU"/>
        </w:rPr>
        <w:t xml:space="preserve"> with </w:t>
      </w:r>
      <w:r w:rsidR="00571FDE">
        <w:rPr>
          <w:lang w:val="en-GB" w:bidi="en-AU"/>
        </w:rPr>
        <w:t>gift, benefit &amp; hospi</w:t>
      </w:r>
      <w:r w:rsidR="00416689">
        <w:rPr>
          <w:lang w:val="en-GB" w:bidi="en-AU"/>
        </w:rPr>
        <w:t>tali</w:t>
      </w:r>
      <w:r w:rsidR="00571FDE">
        <w:rPr>
          <w:lang w:val="en-GB" w:bidi="en-AU"/>
        </w:rPr>
        <w:t>ty offers</w:t>
      </w:r>
    </w:p>
    <w:p w14:paraId="1AEC1B28" w14:textId="4EB6E80B" w:rsidR="00C70955" w:rsidRDefault="00147610" w:rsidP="00A1073F">
      <w:pPr>
        <w:pStyle w:val="Heading2"/>
      </w:pPr>
      <w:r>
        <w:t>1.</w:t>
      </w:r>
      <w:r w:rsidR="00C70955">
        <w:t xml:space="preserve"> Declining offers</w:t>
      </w:r>
    </w:p>
    <w:p w14:paraId="6EDA8A4C" w14:textId="77777777" w:rsidR="00C70955" w:rsidRDefault="00C70955" w:rsidP="00C70955">
      <w:r>
        <w:t xml:space="preserve">In most cases where the offer should or must be refused, you should decline it at the time the offer is made to you. Sometimes this can be difficult, for example: </w:t>
      </w:r>
    </w:p>
    <w:p w14:paraId="50F86B5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The offer may have been delivered via mail, making declining difficult. </w:t>
      </w:r>
    </w:p>
    <w:p w14:paraId="653B9C09"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Declining the offer may cause offence or even be unsafe in the moment for the </w:t>
      </w:r>
      <w:r>
        <w:rPr>
          <w:rFonts w:ascii="Arial" w:eastAsiaTheme="minorHAnsi" w:hAnsi="Arial" w:cs="Arial"/>
          <w:color w:val="00363A"/>
          <w:lang w:val="en-GB"/>
        </w:rPr>
        <w:t>employee</w:t>
      </w:r>
      <w:r w:rsidRPr="009967D9">
        <w:rPr>
          <w:rFonts w:ascii="Arial" w:eastAsiaTheme="minorHAnsi" w:hAnsi="Arial" w:cs="Arial"/>
          <w:color w:val="00363A"/>
          <w:lang w:val="en-GB"/>
        </w:rPr>
        <w:t xml:space="preserve"> being offered it. </w:t>
      </w:r>
    </w:p>
    <w:p w14:paraId="3ADDE986"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There may be some other reason why, in the moment, you are unable to decline the offer.</w:t>
      </w:r>
    </w:p>
    <w:p w14:paraId="6E5494DD" w14:textId="59F0C5D0" w:rsidR="00C70955" w:rsidRDefault="000426AA" w:rsidP="00A1073F">
      <w:pPr>
        <w:pStyle w:val="Heading3"/>
        <w:keepNext/>
        <w:spacing w:after="0"/>
      </w:pPr>
      <w:r>
        <w:t>1</w:t>
      </w:r>
      <w:r w:rsidR="00C70955">
        <w:t>.1 Gifts</w:t>
      </w:r>
    </w:p>
    <w:p w14:paraId="3DDFE4A9" w14:textId="77777777" w:rsidR="00C70955" w:rsidRDefault="00C70955" w:rsidP="00C70955">
      <w:r>
        <w:t xml:space="preserve">This is most common with gifts. In the case of gifts, declare the offer as normal and make it clear to your manager or the appropriate delegate that you were unable to decline the offer in the moment, but you have not accepted it. </w:t>
      </w:r>
    </w:p>
    <w:p w14:paraId="51540355" w14:textId="77777777" w:rsidR="00C70955" w:rsidRDefault="00C70955" w:rsidP="00C70955">
      <w:r>
        <w:t>You or our organisation will return or dispose of the gift and an explanation and rejection will be sent to the offeror, where appropriate.</w:t>
      </w:r>
    </w:p>
    <w:p w14:paraId="1F10A8DA" w14:textId="04E191E9" w:rsidR="00C70955" w:rsidRDefault="000426AA" w:rsidP="00A1073F">
      <w:pPr>
        <w:pStyle w:val="Heading3"/>
        <w:keepNext/>
        <w:spacing w:after="0"/>
      </w:pPr>
      <w:r>
        <w:t>1</w:t>
      </w:r>
      <w:r w:rsidR="00C70955">
        <w:t>.2 Benefits and hospitality</w:t>
      </w:r>
    </w:p>
    <w:p w14:paraId="5D2A65EC" w14:textId="77777777" w:rsidR="00C70955" w:rsidRDefault="00C70955" w:rsidP="00C70955">
      <w:r>
        <w:t xml:space="preserve">In the case of benefits and hospitality, it is very unusual for a situation to arise where you cannot decline an offer. The most obvious, but still extremely unlikely, scenario is that refusing would offend the offeror in a way that would make you feel unsafe. </w:t>
      </w:r>
    </w:p>
    <w:p w14:paraId="3E94E773" w14:textId="77777777" w:rsidR="00C70955" w:rsidRDefault="00C70955" w:rsidP="00C70955">
      <w:r>
        <w:t xml:space="preserve">In such cases, as soon as possible declare that you accepted the offer and why. Respect Victoria will take action to ensure our employees are not placed in such situations in the future. </w:t>
      </w:r>
    </w:p>
    <w:p w14:paraId="71800303" w14:textId="5CA746D9" w:rsidR="00C70955" w:rsidRPr="009967D9" w:rsidRDefault="003406BD" w:rsidP="00A1073F">
      <w:pPr>
        <w:pStyle w:val="Heading2"/>
      </w:pPr>
      <w:r>
        <w:t>2.</w:t>
      </w:r>
      <w:r w:rsidR="00C70955">
        <w:t xml:space="preserve"> The GIFT Test</w:t>
      </w:r>
    </w:p>
    <w:p w14:paraId="57007AEE" w14:textId="77777777" w:rsidR="00C70955" w:rsidRDefault="00C70955" w:rsidP="00C70955">
      <w:pPr>
        <w:rPr>
          <w:lang w:val="en-GB"/>
        </w:rPr>
      </w:pPr>
      <w:r>
        <w:t xml:space="preserve">You can use the following GIFT questions to help assess whether to accept or refuse a particular gift, benefit or hospitality. </w:t>
      </w:r>
    </w:p>
    <w:tbl>
      <w:tblPr>
        <w:tblStyle w:val="TableGrid1"/>
        <w:tblW w:w="5000" w:type="pct"/>
        <w:tblInd w:w="0" w:type="dxa"/>
        <w:tblLook w:val="04A0" w:firstRow="1" w:lastRow="0" w:firstColumn="1" w:lastColumn="0" w:noHBand="0" w:noVBand="1"/>
      </w:tblPr>
      <w:tblGrid>
        <w:gridCol w:w="605"/>
        <w:gridCol w:w="1663"/>
        <w:gridCol w:w="7679"/>
      </w:tblGrid>
      <w:tr w:rsidR="00C70955" w:rsidRPr="00133F3B" w14:paraId="39631FB8" w14:textId="77777777" w:rsidTr="0051410F">
        <w:tc>
          <w:tcPr>
            <w:tcW w:w="304" w:type="pct"/>
            <w:shd w:val="clear" w:color="auto" w:fill="FFFDEE" w:themeFill="background2"/>
            <w:vAlign w:val="center"/>
          </w:tcPr>
          <w:p w14:paraId="4878EB94" w14:textId="77777777" w:rsidR="00C70955" w:rsidRPr="00133F3B" w:rsidRDefault="00C70955" w:rsidP="0051410F">
            <w:pPr>
              <w:spacing w:after="100"/>
              <w:rPr>
                <w:rFonts w:eastAsia="Calibri" w:cs="Tahoma"/>
                <w:b/>
                <w:i/>
                <w:iCs/>
                <w:color w:val="FF4900" w:themeColor="accent1"/>
                <w:sz w:val="22"/>
                <w:szCs w:val="22"/>
              </w:rPr>
            </w:pPr>
            <w:r w:rsidRPr="00133F3B">
              <w:rPr>
                <w:rFonts w:eastAsia="Calibri" w:cs="Tahoma"/>
                <w:b/>
                <w:color w:val="FF4900" w:themeColor="accent1"/>
                <w:sz w:val="22"/>
                <w:szCs w:val="22"/>
              </w:rPr>
              <w:t>G</w:t>
            </w:r>
          </w:p>
        </w:tc>
        <w:tc>
          <w:tcPr>
            <w:tcW w:w="836" w:type="pct"/>
            <w:shd w:val="clear" w:color="auto" w:fill="FFFDEE" w:themeFill="background2"/>
            <w:vAlign w:val="center"/>
          </w:tcPr>
          <w:p w14:paraId="61F274EA" w14:textId="77777777" w:rsidR="00C70955" w:rsidRPr="009967D9" w:rsidRDefault="00C70955" w:rsidP="0051410F">
            <w:pPr>
              <w:spacing w:after="100"/>
              <w:rPr>
                <w:rFonts w:eastAsia="Calibri" w:cs="Tahoma"/>
                <w:b/>
                <w:bCs/>
                <w:color w:val="003639" w:themeColor="text1"/>
                <w:sz w:val="22"/>
                <w:szCs w:val="22"/>
              </w:rPr>
            </w:pPr>
            <w:r w:rsidRPr="009967D9">
              <w:rPr>
                <w:rFonts w:eastAsia="Calibri" w:cs="Tahoma"/>
                <w:b/>
                <w:bCs/>
                <w:color w:val="003639" w:themeColor="text1"/>
                <w:sz w:val="22"/>
                <w:szCs w:val="22"/>
              </w:rPr>
              <w:t>Giver</w:t>
            </w:r>
          </w:p>
        </w:tc>
        <w:tc>
          <w:tcPr>
            <w:tcW w:w="3860" w:type="pct"/>
          </w:tcPr>
          <w:p w14:paraId="2D7C2148"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Who is providing the gift, benefit or hospitality and what is their relationship to me?</w:t>
            </w:r>
          </w:p>
          <w:p w14:paraId="0E158CB1" w14:textId="77777777" w:rsidR="00C70955" w:rsidRPr="009967D9"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 xml:space="preserve">Does my role require me to select suppliers, award grants, regulate industries or determine government policies? </w:t>
            </w:r>
          </w:p>
          <w:p w14:paraId="6BC32B5B" w14:textId="77777777" w:rsidR="00C70955" w:rsidRPr="00133F3B"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Could the person or organisation benefit from a decision I make?</w:t>
            </w:r>
          </w:p>
        </w:tc>
      </w:tr>
      <w:tr w:rsidR="00C70955" w:rsidRPr="00133F3B" w14:paraId="57F664A9" w14:textId="77777777" w:rsidTr="0051410F">
        <w:tc>
          <w:tcPr>
            <w:tcW w:w="304" w:type="pct"/>
            <w:shd w:val="clear" w:color="auto" w:fill="FFFDEE" w:themeFill="background2"/>
            <w:vAlign w:val="center"/>
          </w:tcPr>
          <w:p w14:paraId="2AC4B1C8" w14:textId="77777777" w:rsidR="00C70955" w:rsidRPr="00133F3B" w:rsidRDefault="00C70955" w:rsidP="0051410F">
            <w:pPr>
              <w:spacing w:after="100"/>
              <w:rPr>
                <w:rFonts w:eastAsia="Calibri" w:cs="Tahoma"/>
                <w:b/>
                <w:i/>
                <w:iCs/>
                <w:color w:val="FF4900" w:themeColor="accent1"/>
                <w:sz w:val="22"/>
                <w:szCs w:val="22"/>
              </w:rPr>
            </w:pPr>
            <w:r w:rsidRPr="00133F3B">
              <w:rPr>
                <w:rFonts w:eastAsia="Calibri" w:cs="Tahoma"/>
                <w:b/>
                <w:color w:val="FF4900" w:themeColor="accent1"/>
                <w:sz w:val="22"/>
                <w:szCs w:val="22"/>
              </w:rPr>
              <w:t>I</w:t>
            </w:r>
          </w:p>
        </w:tc>
        <w:tc>
          <w:tcPr>
            <w:tcW w:w="836" w:type="pct"/>
            <w:shd w:val="clear" w:color="auto" w:fill="FFFDEE" w:themeFill="background2"/>
            <w:vAlign w:val="center"/>
          </w:tcPr>
          <w:p w14:paraId="56E51AA0" w14:textId="77777777" w:rsidR="00C70955" w:rsidRPr="009967D9" w:rsidRDefault="00C70955" w:rsidP="0051410F">
            <w:pPr>
              <w:spacing w:after="100"/>
              <w:rPr>
                <w:rFonts w:eastAsia="Calibri" w:cs="Tahoma"/>
                <w:b/>
                <w:bCs/>
                <w:color w:val="003639" w:themeColor="text1"/>
                <w:sz w:val="22"/>
                <w:szCs w:val="22"/>
              </w:rPr>
            </w:pPr>
            <w:r w:rsidRPr="009967D9">
              <w:rPr>
                <w:rFonts w:eastAsia="Calibri" w:cs="Tahoma"/>
                <w:b/>
                <w:bCs/>
                <w:color w:val="003639" w:themeColor="text1"/>
                <w:sz w:val="22"/>
                <w:szCs w:val="22"/>
              </w:rPr>
              <w:t>Influence</w:t>
            </w:r>
          </w:p>
        </w:tc>
        <w:tc>
          <w:tcPr>
            <w:tcW w:w="3860" w:type="pct"/>
          </w:tcPr>
          <w:p w14:paraId="2E3B4537"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Are they seeking to gain an advantage or influence my decisions or actions?</w:t>
            </w:r>
          </w:p>
          <w:p w14:paraId="32DB27B2" w14:textId="77777777" w:rsidR="00C70955" w:rsidRPr="009967D9"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 xml:space="preserve">Has the gift, benefit or hospitality been offered to me publicly or privately? </w:t>
            </w:r>
          </w:p>
          <w:p w14:paraId="1C8EB3E7" w14:textId="77777777" w:rsidR="00C70955" w:rsidRPr="009967D9"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 xml:space="preserve">Is it a courtesy or a token of appreciation or a valuable non-token offer? </w:t>
            </w:r>
          </w:p>
          <w:p w14:paraId="29986F66" w14:textId="77777777" w:rsidR="00C70955" w:rsidRPr="00133F3B"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Does its timing coincide with a decision I am about to make?</w:t>
            </w:r>
          </w:p>
        </w:tc>
      </w:tr>
      <w:tr w:rsidR="00C70955" w:rsidRPr="00133F3B" w14:paraId="4EF427E0" w14:textId="77777777" w:rsidTr="0051410F">
        <w:tc>
          <w:tcPr>
            <w:tcW w:w="304" w:type="pct"/>
            <w:shd w:val="clear" w:color="auto" w:fill="FFFDEE" w:themeFill="background2"/>
            <w:vAlign w:val="center"/>
          </w:tcPr>
          <w:p w14:paraId="2280819C" w14:textId="77777777" w:rsidR="00C70955" w:rsidRPr="00133F3B" w:rsidRDefault="00C70955" w:rsidP="0051410F">
            <w:pPr>
              <w:spacing w:after="100"/>
              <w:rPr>
                <w:rFonts w:eastAsia="Calibri" w:cs="Tahoma"/>
                <w:b/>
                <w:i/>
                <w:iCs/>
                <w:color w:val="FF4900" w:themeColor="accent1"/>
                <w:sz w:val="22"/>
                <w:szCs w:val="22"/>
              </w:rPr>
            </w:pPr>
            <w:r w:rsidRPr="00133F3B">
              <w:rPr>
                <w:rFonts w:eastAsia="Calibri" w:cs="Tahoma"/>
                <w:b/>
                <w:color w:val="FF4900" w:themeColor="accent1"/>
                <w:sz w:val="22"/>
                <w:szCs w:val="22"/>
              </w:rPr>
              <w:t>F</w:t>
            </w:r>
          </w:p>
        </w:tc>
        <w:tc>
          <w:tcPr>
            <w:tcW w:w="836" w:type="pct"/>
            <w:shd w:val="clear" w:color="auto" w:fill="FFFDEE" w:themeFill="background2"/>
            <w:vAlign w:val="center"/>
          </w:tcPr>
          <w:p w14:paraId="36F90BD3" w14:textId="77777777" w:rsidR="00C70955" w:rsidRPr="009967D9" w:rsidRDefault="00C70955" w:rsidP="0051410F">
            <w:pPr>
              <w:spacing w:after="100"/>
              <w:rPr>
                <w:rFonts w:eastAsia="Calibri" w:cs="Tahoma"/>
                <w:b/>
                <w:bCs/>
                <w:color w:val="003639" w:themeColor="text1"/>
                <w:sz w:val="22"/>
                <w:szCs w:val="22"/>
              </w:rPr>
            </w:pPr>
            <w:r w:rsidRPr="009967D9">
              <w:rPr>
                <w:rFonts w:eastAsia="Calibri" w:cs="Tahoma"/>
                <w:b/>
                <w:bCs/>
                <w:color w:val="003639" w:themeColor="text1"/>
                <w:sz w:val="22"/>
                <w:szCs w:val="22"/>
              </w:rPr>
              <w:t>Favour</w:t>
            </w:r>
          </w:p>
        </w:tc>
        <w:tc>
          <w:tcPr>
            <w:tcW w:w="3860" w:type="pct"/>
          </w:tcPr>
          <w:p w14:paraId="0B476271"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Are they seeking a favour in return for the gift, benefit or hospitality?</w:t>
            </w:r>
          </w:p>
          <w:p w14:paraId="4C9832C9"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Has the gift, benefit or hospitality been offered honestly? </w:t>
            </w:r>
          </w:p>
          <w:p w14:paraId="05E12988"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Has the person or organisation made several offers over the last 12 months?</w:t>
            </w:r>
          </w:p>
          <w:p w14:paraId="2A02F816" w14:textId="77777777" w:rsidR="00C70955" w:rsidRPr="00133F3B"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lastRenderedPageBreak/>
              <w:t>Would accepting it create an obligation</w:t>
            </w:r>
            <w:r>
              <w:rPr>
                <w:rFonts w:ascii="Arial" w:eastAsiaTheme="minorHAnsi" w:hAnsi="Arial" w:cs="Arial"/>
                <w:color w:val="00363A"/>
                <w:sz w:val="22"/>
                <w:szCs w:val="22"/>
                <w:lang w:val="en-GB" w:eastAsia="en-US"/>
              </w:rPr>
              <w:t>, or feeling of obligation,</w:t>
            </w:r>
            <w:r w:rsidRPr="009967D9">
              <w:rPr>
                <w:rFonts w:ascii="Arial" w:eastAsiaTheme="minorHAnsi" w:hAnsi="Arial" w:cs="Arial"/>
                <w:color w:val="00363A"/>
                <w:sz w:val="22"/>
                <w:szCs w:val="22"/>
                <w:lang w:val="en-GB" w:eastAsia="en-US"/>
              </w:rPr>
              <w:t xml:space="preserve"> to return a favour?</w:t>
            </w:r>
          </w:p>
        </w:tc>
      </w:tr>
      <w:tr w:rsidR="00C70955" w:rsidRPr="00133F3B" w14:paraId="50D334CA" w14:textId="77777777" w:rsidTr="0051410F">
        <w:tc>
          <w:tcPr>
            <w:tcW w:w="304" w:type="pct"/>
            <w:shd w:val="clear" w:color="auto" w:fill="FFFDEE" w:themeFill="background2"/>
            <w:vAlign w:val="center"/>
          </w:tcPr>
          <w:p w14:paraId="07AAABF2" w14:textId="77777777" w:rsidR="00C70955" w:rsidRPr="00133F3B" w:rsidRDefault="00C70955" w:rsidP="0051410F">
            <w:pPr>
              <w:spacing w:after="100"/>
              <w:rPr>
                <w:rFonts w:eastAsia="Calibri" w:cs="Tahoma"/>
                <w:b/>
                <w:i/>
                <w:iCs/>
                <w:color w:val="FF4900" w:themeColor="accent1"/>
                <w:sz w:val="22"/>
                <w:szCs w:val="22"/>
              </w:rPr>
            </w:pPr>
            <w:r w:rsidRPr="00133F3B">
              <w:rPr>
                <w:rFonts w:eastAsia="Calibri" w:cs="Tahoma"/>
                <w:b/>
                <w:color w:val="FF4900" w:themeColor="accent1"/>
                <w:sz w:val="22"/>
                <w:szCs w:val="22"/>
              </w:rPr>
              <w:lastRenderedPageBreak/>
              <w:t>T</w:t>
            </w:r>
          </w:p>
        </w:tc>
        <w:tc>
          <w:tcPr>
            <w:tcW w:w="836" w:type="pct"/>
            <w:shd w:val="clear" w:color="auto" w:fill="FFFDEE" w:themeFill="background2"/>
            <w:vAlign w:val="center"/>
          </w:tcPr>
          <w:p w14:paraId="39932826" w14:textId="77777777" w:rsidR="00C70955" w:rsidRPr="00133F3B" w:rsidRDefault="00C70955" w:rsidP="0051410F">
            <w:pPr>
              <w:spacing w:after="100"/>
              <w:rPr>
                <w:rFonts w:eastAsia="Calibri" w:cs="Tahoma"/>
                <w:b/>
                <w:bCs/>
                <w:color w:val="auto"/>
                <w:sz w:val="22"/>
                <w:szCs w:val="22"/>
              </w:rPr>
            </w:pPr>
            <w:r w:rsidRPr="00133F3B">
              <w:rPr>
                <w:rFonts w:eastAsia="Calibri" w:cs="Tahoma"/>
                <w:b/>
                <w:bCs/>
                <w:color w:val="auto"/>
                <w:sz w:val="22"/>
                <w:szCs w:val="22"/>
              </w:rPr>
              <w:t>Trust</w:t>
            </w:r>
          </w:p>
        </w:tc>
        <w:tc>
          <w:tcPr>
            <w:tcW w:w="3860" w:type="pct"/>
          </w:tcPr>
          <w:p w14:paraId="5D780D59"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Would accepting the gift, benefit or hospitality diminish public trust?</w:t>
            </w:r>
          </w:p>
          <w:p w14:paraId="61A4FD7A" w14:textId="77777777" w:rsidR="00C70955" w:rsidRPr="009967D9"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How would the public view acceptance of this gift, benefit or hospitality?</w:t>
            </w:r>
          </w:p>
          <w:p w14:paraId="119D0B9D" w14:textId="77777777" w:rsidR="00C70955" w:rsidRPr="00133F3B"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 xml:space="preserve"> What would my colleagues, family, friends or associates think?</w:t>
            </w:r>
          </w:p>
        </w:tc>
      </w:tr>
    </w:tbl>
    <w:p w14:paraId="519D1069" w14:textId="1855DD4F" w:rsidR="00C70955" w:rsidRDefault="003406BD" w:rsidP="00A1073F">
      <w:pPr>
        <w:pStyle w:val="Heading2"/>
        <w:rPr>
          <w:lang w:val="en-GB"/>
        </w:rPr>
      </w:pPr>
      <w:r>
        <w:rPr>
          <w:lang w:val="en-GB"/>
        </w:rPr>
        <w:t>3.</w:t>
      </w:r>
      <w:r w:rsidR="00C70955">
        <w:rPr>
          <w:lang w:val="en-GB"/>
        </w:rPr>
        <w:t xml:space="preserve"> Token offers </w:t>
      </w:r>
    </w:p>
    <w:p w14:paraId="118B5C9F" w14:textId="77777777" w:rsidR="00C70955" w:rsidRDefault="00C70955" w:rsidP="00C70955">
      <w:r>
        <w:t>If you receive a token offer (valued less than $50):</w:t>
      </w:r>
    </w:p>
    <w:p w14:paraId="2A6CF663"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You can only accept the offer if it passes the ‘integrity test’ (</w:t>
      </w:r>
      <w:r>
        <w:rPr>
          <w:rFonts w:ascii="Arial" w:eastAsiaTheme="minorHAnsi" w:hAnsi="Arial" w:cs="Arial"/>
          <w:color w:val="00363A"/>
          <w:lang w:val="en-GB"/>
        </w:rPr>
        <w:t>see section 6.2 above</w:t>
      </w:r>
      <w:r w:rsidRPr="009967D9">
        <w:rPr>
          <w:rFonts w:ascii="Arial" w:eastAsiaTheme="minorHAnsi" w:hAnsi="Arial" w:cs="Arial"/>
          <w:color w:val="00363A"/>
          <w:lang w:val="en-GB"/>
        </w:rPr>
        <w:t xml:space="preserve">). </w:t>
      </w:r>
    </w:p>
    <w:p w14:paraId="3134F767"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Remember, thanks </w:t>
      </w:r>
      <w:proofErr w:type="gramStart"/>
      <w:r w:rsidRPr="009967D9">
        <w:rPr>
          <w:rFonts w:ascii="Arial" w:eastAsiaTheme="minorHAnsi" w:hAnsi="Arial" w:cs="Arial"/>
          <w:color w:val="00363A"/>
          <w:lang w:val="en-GB"/>
        </w:rPr>
        <w:t>is</w:t>
      </w:r>
      <w:proofErr w:type="gramEnd"/>
      <w:r w:rsidRPr="009967D9">
        <w:rPr>
          <w:rFonts w:ascii="Arial" w:eastAsiaTheme="minorHAnsi" w:hAnsi="Arial" w:cs="Arial"/>
          <w:color w:val="00363A"/>
          <w:lang w:val="en-GB"/>
        </w:rPr>
        <w:t xml:space="preserve"> enough. Do you need to accept?</w:t>
      </w:r>
    </w:p>
    <w:p w14:paraId="5803F02D"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You do not need to declare the offer.</w:t>
      </w:r>
    </w:p>
    <w:p w14:paraId="2A21CC4F"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You do not need a legitimate business reason to accept. </w:t>
      </w:r>
    </w:p>
    <w:p w14:paraId="6DA7C3FE"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You do not need approval from </w:t>
      </w:r>
      <w:r>
        <w:rPr>
          <w:rFonts w:ascii="Arial" w:eastAsiaTheme="minorHAnsi" w:hAnsi="Arial" w:cs="Arial"/>
          <w:color w:val="00363A"/>
          <w:lang w:val="en-GB"/>
        </w:rPr>
        <w:t>the CEO</w:t>
      </w:r>
      <w:r w:rsidRPr="009967D9">
        <w:rPr>
          <w:rFonts w:ascii="Arial" w:eastAsiaTheme="minorHAnsi" w:hAnsi="Arial" w:cs="Arial"/>
          <w:color w:val="00363A"/>
          <w:lang w:val="en-GB"/>
        </w:rPr>
        <w:t xml:space="preserve"> to accept.</w:t>
      </w:r>
    </w:p>
    <w:p w14:paraId="5816EA8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You are the owner of the gift, benefit or hospitality.</w:t>
      </w:r>
    </w:p>
    <w:p w14:paraId="0230DFB2" w14:textId="3117D772" w:rsidR="00C70955" w:rsidRDefault="003406BD" w:rsidP="00A1073F">
      <w:pPr>
        <w:pStyle w:val="Heading2"/>
        <w:rPr>
          <w:lang w:val="en-GB"/>
        </w:rPr>
      </w:pPr>
      <w:r>
        <w:rPr>
          <w:lang w:val="en-GB"/>
        </w:rPr>
        <w:t>4.</w:t>
      </w:r>
      <w:r w:rsidR="00C70955">
        <w:rPr>
          <w:lang w:val="en-GB"/>
        </w:rPr>
        <w:t xml:space="preserve"> Non-token offers</w:t>
      </w:r>
    </w:p>
    <w:p w14:paraId="2802532F" w14:textId="77777777" w:rsidR="00C70955" w:rsidRDefault="00C70955" w:rsidP="00C70955">
      <w:r>
        <w:t>If you receive a non-token offer (value $50 or more):</w:t>
      </w:r>
    </w:p>
    <w:p w14:paraId="7C3DE94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You must declare the offer even if you refuse it.</w:t>
      </w:r>
    </w:p>
    <w:p w14:paraId="6E2BF46E"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Remember, thanks </w:t>
      </w:r>
      <w:proofErr w:type="gramStart"/>
      <w:r w:rsidRPr="009967D9">
        <w:rPr>
          <w:rFonts w:ascii="Arial" w:eastAsiaTheme="minorHAnsi" w:hAnsi="Arial" w:cs="Arial"/>
          <w:color w:val="00363A"/>
          <w:lang w:val="en-GB"/>
        </w:rPr>
        <w:t>is</w:t>
      </w:r>
      <w:proofErr w:type="gramEnd"/>
      <w:r w:rsidRPr="009967D9">
        <w:rPr>
          <w:rFonts w:ascii="Arial" w:eastAsiaTheme="minorHAnsi" w:hAnsi="Arial" w:cs="Arial"/>
          <w:color w:val="00363A"/>
          <w:lang w:val="en-GB"/>
        </w:rPr>
        <w:t xml:space="preserve"> enough. Even if you have a legitimate business reason, do you need to accept?</w:t>
      </w:r>
    </w:p>
    <w:p w14:paraId="274D087D"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You can accept the offer if it passes the ‘integrity test’ </w:t>
      </w:r>
      <w:r w:rsidRPr="00427B40">
        <w:rPr>
          <w:rFonts w:ascii="Arial" w:eastAsiaTheme="minorHAnsi" w:hAnsi="Arial" w:cs="Arial"/>
          <w:color w:val="00363A"/>
          <w:lang w:val="en-GB"/>
        </w:rPr>
        <w:t>(</w:t>
      </w:r>
      <w:r>
        <w:rPr>
          <w:rFonts w:ascii="Arial" w:eastAsiaTheme="minorHAnsi" w:hAnsi="Arial" w:cs="Arial"/>
          <w:color w:val="00363A"/>
          <w:lang w:val="en-GB"/>
        </w:rPr>
        <w:t>see section 6.2 above</w:t>
      </w:r>
      <w:r w:rsidRPr="00427B40">
        <w:rPr>
          <w:rFonts w:ascii="Arial" w:eastAsiaTheme="minorHAnsi" w:hAnsi="Arial" w:cs="Arial"/>
          <w:color w:val="00363A"/>
          <w:lang w:val="en-GB"/>
        </w:rPr>
        <w:t>).</w:t>
      </w:r>
    </w:p>
    <w:p w14:paraId="514B65DF"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As part of the integrity test, you must have a legitimate business reason to accept. </w:t>
      </w:r>
    </w:p>
    <w:p w14:paraId="548FFA45"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You must have prior approval in writing from </w:t>
      </w:r>
      <w:r>
        <w:rPr>
          <w:rFonts w:ascii="Arial" w:eastAsiaTheme="minorHAnsi" w:hAnsi="Arial" w:cs="Arial"/>
          <w:color w:val="00363A"/>
          <w:lang w:val="en-GB"/>
        </w:rPr>
        <w:t>the CEO</w:t>
      </w:r>
      <w:r w:rsidRPr="009967D9">
        <w:rPr>
          <w:rFonts w:ascii="Arial" w:eastAsiaTheme="minorHAnsi" w:hAnsi="Arial" w:cs="Arial"/>
          <w:color w:val="00363A"/>
          <w:lang w:val="en-GB"/>
        </w:rPr>
        <w:t xml:space="preserve"> to accept.  </w:t>
      </w:r>
    </w:p>
    <w:p w14:paraId="3281163D"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If you accept the </w:t>
      </w:r>
      <w:proofErr w:type="gramStart"/>
      <w:r w:rsidRPr="009967D9">
        <w:rPr>
          <w:rFonts w:ascii="Arial" w:eastAsiaTheme="minorHAnsi" w:hAnsi="Arial" w:cs="Arial"/>
          <w:color w:val="00363A"/>
          <w:lang w:val="en-GB"/>
        </w:rPr>
        <w:t>offer</w:t>
      </w:r>
      <w:proofErr w:type="gramEnd"/>
      <w:r w:rsidRPr="009967D9">
        <w:rPr>
          <w:rFonts w:ascii="Arial" w:eastAsiaTheme="minorHAnsi" w:hAnsi="Arial" w:cs="Arial"/>
          <w:color w:val="00363A"/>
          <w:lang w:val="en-GB"/>
        </w:rPr>
        <w:t xml:space="preserve"> you do so on behalf of </w:t>
      </w:r>
      <w:r>
        <w:rPr>
          <w:rFonts w:ascii="Arial" w:eastAsiaTheme="minorHAnsi" w:hAnsi="Arial" w:cs="Arial"/>
          <w:color w:val="00363A"/>
          <w:lang w:val="en-GB"/>
        </w:rPr>
        <w:t>Respect Victoria</w:t>
      </w:r>
      <w:r w:rsidRPr="009967D9">
        <w:rPr>
          <w:rFonts w:ascii="Arial" w:eastAsiaTheme="minorHAnsi" w:hAnsi="Arial" w:cs="Arial"/>
          <w:color w:val="00363A"/>
          <w:lang w:val="en-GB"/>
        </w:rPr>
        <w:t xml:space="preserve">. It is not usually yours to keep. Some exceptions exist, but you will need to apply to see if you qualify in the circumstances. For more information see ‘applying for ownership of a non-token gift’ below. </w:t>
      </w:r>
    </w:p>
    <w:p w14:paraId="1D3EEE97"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The offer and outcome are recorded in the internal register. Certain information may also be published in the online public register.</w:t>
      </w:r>
    </w:p>
    <w:p w14:paraId="1253D4D3" w14:textId="7AB10FA5" w:rsidR="00C70955" w:rsidRDefault="003406BD" w:rsidP="00A1073F">
      <w:pPr>
        <w:pStyle w:val="Heading2"/>
      </w:pPr>
      <w:r>
        <w:t>5.</w:t>
      </w:r>
      <w:r w:rsidR="00C70955">
        <w:t xml:space="preserve"> Declaring offers</w:t>
      </w:r>
    </w:p>
    <w:p w14:paraId="35185E72" w14:textId="77777777" w:rsidR="00C70955" w:rsidRDefault="00C70955" w:rsidP="00C70955">
      <w:r>
        <w:t>To declare an offer:</w:t>
      </w:r>
    </w:p>
    <w:p w14:paraId="02EC134F" w14:textId="77777777" w:rsidR="00C70955" w:rsidRPr="00395796" w:rsidRDefault="00C70955" w:rsidP="00C70955">
      <w:pPr>
        <w:pStyle w:val="Bullet1"/>
        <w:numPr>
          <w:ilvl w:val="0"/>
          <w:numId w:val="25"/>
        </w:numPr>
        <w:ind w:left="714" w:hanging="357"/>
        <w:contextualSpacing/>
      </w:pPr>
      <w:r w:rsidRPr="009967D9">
        <w:rPr>
          <w:rFonts w:ascii="Arial" w:eastAsiaTheme="minorHAnsi" w:hAnsi="Arial" w:cs="Arial"/>
          <w:color w:val="00363A"/>
          <w:lang w:val="en-GB"/>
        </w:rPr>
        <w:t xml:space="preserve">Use the </w:t>
      </w:r>
      <w:hyperlink r:id="rId21" w:history="1">
        <w:r w:rsidRPr="009967D9">
          <w:rPr>
            <w:rStyle w:val="Hyperlink"/>
            <w:rFonts w:ascii="Arial" w:hAnsi="Arial" w:cs="Arial"/>
          </w:rPr>
          <w:t>Gifts, Benefits and Hospitality Declaration Form</w:t>
        </w:r>
      </w:hyperlink>
      <w:r>
        <w:rPr>
          <w:rFonts w:ascii="Arial" w:hAnsi="Arial" w:cs="Arial"/>
          <w:lang w:val="en-GB"/>
        </w:rPr>
        <w:t>.</w:t>
      </w:r>
    </w:p>
    <w:p w14:paraId="35AD73A6"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If you accept the offer, record the business reason on the form in enough detail to link it with your duties and the benefit </w:t>
      </w:r>
      <w:r>
        <w:rPr>
          <w:rFonts w:ascii="Arial" w:eastAsiaTheme="minorHAnsi" w:hAnsi="Arial" w:cs="Arial"/>
          <w:color w:val="00363A"/>
          <w:lang w:val="en-GB"/>
        </w:rPr>
        <w:t>to Respect Victoria</w:t>
      </w:r>
      <w:r w:rsidRPr="009967D9">
        <w:rPr>
          <w:rFonts w:ascii="Arial" w:eastAsiaTheme="minorHAnsi" w:hAnsi="Arial" w:cs="Arial"/>
          <w:color w:val="00363A"/>
          <w:lang w:val="en-GB"/>
        </w:rPr>
        <w:t xml:space="preserve">, the public sector or the State. </w:t>
      </w:r>
    </w:p>
    <w:p w14:paraId="5A3A78C1" w14:textId="77777777" w:rsidR="00C70955" w:rsidRDefault="00C70955" w:rsidP="00C70955">
      <w:pPr>
        <w:pStyle w:val="Bullet1"/>
        <w:numPr>
          <w:ilvl w:val="0"/>
          <w:numId w:val="25"/>
        </w:numPr>
        <w:ind w:left="714" w:hanging="357"/>
        <w:contextualSpacing/>
        <w:rPr>
          <w:rFonts w:ascii="Arial" w:eastAsiaTheme="minorHAnsi" w:hAnsi="Arial" w:cs="Arial"/>
          <w:color w:val="00363A"/>
          <w:lang w:val="en-GB"/>
        </w:rPr>
      </w:pPr>
      <w:r>
        <w:rPr>
          <w:rFonts w:ascii="Arial" w:eastAsiaTheme="minorHAnsi" w:hAnsi="Arial" w:cs="Arial"/>
          <w:color w:val="00363A"/>
          <w:lang w:val="en-GB"/>
        </w:rPr>
        <w:t>The form outlines what to do with your completed form, and what will happen with the information you provide</w:t>
      </w:r>
      <w:r w:rsidRPr="009967D9">
        <w:rPr>
          <w:rFonts w:ascii="Arial" w:eastAsiaTheme="minorHAnsi" w:hAnsi="Arial" w:cs="Arial"/>
          <w:color w:val="00363A"/>
          <w:lang w:val="en-GB"/>
        </w:rPr>
        <w:t xml:space="preserve">. </w:t>
      </w:r>
    </w:p>
    <w:p w14:paraId="10375F9B" w14:textId="77777777" w:rsidR="00C70955" w:rsidRDefault="00C70955" w:rsidP="00C70955">
      <w:r w:rsidRPr="00935A73">
        <w:t xml:space="preserve">When completing the </w:t>
      </w:r>
      <w:r>
        <w:t>Declaration Form, ensure you record the legitimate business reason in enough detail. Examples are provided below.</w:t>
      </w:r>
    </w:p>
    <w:p w14:paraId="375B6878" w14:textId="77777777" w:rsidR="00C70955" w:rsidRPr="009967D9" w:rsidRDefault="00C70955" w:rsidP="00C70955">
      <w:pPr>
        <w:rPr>
          <w:b/>
          <w:bCs/>
        </w:rPr>
      </w:pPr>
      <w:r w:rsidRPr="009967D9">
        <w:rPr>
          <w:b/>
          <w:bCs/>
        </w:rPr>
        <w:t>Unacceptable</w:t>
      </w:r>
    </w:p>
    <w:p w14:paraId="48C38F0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‘Networking’</w:t>
      </w:r>
    </w:p>
    <w:p w14:paraId="115395D4"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‘Maintaining stakeholder </w:t>
      </w:r>
      <w:proofErr w:type="gramStart"/>
      <w:r w:rsidRPr="009967D9">
        <w:rPr>
          <w:rFonts w:ascii="Arial" w:eastAsiaTheme="minorHAnsi" w:hAnsi="Arial" w:cs="Arial"/>
          <w:color w:val="00363A"/>
          <w:lang w:val="en-GB"/>
        </w:rPr>
        <w:t>relationships’</w:t>
      </w:r>
      <w:proofErr w:type="gramEnd"/>
      <w:r>
        <w:rPr>
          <w:rFonts w:ascii="Arial" w:eastAsiaTheme="minorHAnsi" w:hAnsi="Arial" w:cs="Arial"/>
          <w:color w:val="00363A"/>
          <w:lang w:val="en-GB"/>
        </w:rPr>
        <w:t>.</w:t>
      </w:r>
    </w:p>
    <w:p w14:paraId="4EA7B105" w14:textId="77777777" w:rsidR="00C70955" w:rsidRPr="007C4276" w:rsidRDefault="00C70955" w:rsidP="00C70955">
      <w:pPr>
        <w:keepNext/>
        <w:rPr>
          <w:b/>
          <w:bCs/>
        </w:rPr>
      </w:pPr>
      <w:r w:rsidRPr="007C4276">
        <w:rPr>
          <w:b/>
          <w:bCs/>
        </w:rPr>
        <w:lastRenderedPageBreak/>
        <w:t>Acceptable</w:t>
      </w:r>
    </w:p>
    <w:p w14:paraId="123EDFD7"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 am responsible for evaluating and reporting on the outcomes of our organisation’s sponsorship of Event A. I was offered a free ticket by the event organisers. I accepted so I could attend Event A in an official capacity and reported back to our organisation on the event.’ </w:t>
      </w:r>
    </w:p>
    <w:p w14:paraId="111DF87A" w14:textId="77777777" w:rsidR="00C70955"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 presented to a visiting international delegation. The delegation presented me with a cultural item which, consistent with our organisation’s policy on official gifts and items, l accepted on behalf of the organisation.’</w:t>
      </w:r>
    </w:p>
    <w:p w14:paraId="45D20ABB" w14:textId="75B227F9" w:rsidR="00C70955" w:rsidRDefault="00A03FF2" w:rsidP="00A1073F">
      <w:pPr>
        <w:pStyle w:val="Heading3"/>
        <w:keepNext/>
        <w:spacing w:after="0"/>
      </w:pPr>
      <w:r>
        <w:t>5</w:t>
      </w:r>
      <w:r w:rsidR="00C70955">
        <w:t>.1 Internal register and public register</w:t>
      </w:r>
    </w:p>
    <w:p w14:paraId="25F27A6E" w14:textId="77777777" w:rsidR="00C70955" w:rsidRDefault="00C70955" w:rsidP="00C70955">
      <w:r>
        <w:t xml:space="preserve">Access to the internal register is managed by the Office of the CEO. Certain information from the internal register is published online in the public register, consistent with VPSC guidance on </w:t>
      </w:r>
      <w:hyperlink r:id="rId22" w:history="1">
        <w:r w:rsidRPr="009967D9">
          <w:rPr>
            <w:rStyle w:val="Hyperlink"/>
            <w:rFonts w:ascii="Arial" w:hAnsi="Arial"/>
          </w:rPr>
          <w:t>gifts, benefits and hospitality</w:t>
        </w:r>
      </w:hyperlink>
      <w:r w:rsidRPr="00973C07">
        <w:t>.</w:t>
      </w:r>
      <w:r>
        <w:t xml:space="preserve"> </w:t>
      </w:r>
      <w:r>
        <w:rPr>
          <w:color w:val="003639" w:themeColor="text1"/>
          <w:lang w:val="en-GB"/>
        </w:rPr>
        <w:t xml:space="preserve">Note that the </w:t>
      </w:r>
      <w:hyperlink r:id="rId23" w:history="1">
        <w:r w:rsidRPr="00837ED6">
          <w:rPr>
            <w:rStyle w:val="Hyperlink"/>
            <w:color w:val="FF4900" w:themeColor="accent1"/>
            <w:lang w:val="en-GB"/>
          </w:rPr>
          <w:t>published register</w:t>
        </w:r>
      </w:hyperlink>
      <w:r>
        <w:rPr>
          <w:color w:val="003639" w:themeColor="text1"/>
          <w:lang w:val="en-GB"/>
        </w:rPr>
        <w:t xml:space="preserve"> includes the position title of the person who received the offer (no names are included).</w:t>
      </w:r>
    </w:p>
    <w:p w14:paraId="624FA746" w14:textId="4EB45F30" w:rsidR="00C70955" w:rsidRDefault="00C70955" w:rsidP="00A1073F">
      <w:pPr>
        <w:pStyle w:val="Heading2"/>
      </w:pPr>
      <w:r>
        <w:t>6. Applying for ownership of a non-token gift</w:t>
      </w:r>
    </w:p>
    <w:p w14:paraId="24D1160D" w14:textId="77777777" w:rsidR="00C70955" w:rsidRDefault="00C70955" w:rsidP="00C70955">
      <w:r>
        <w:t>Usually, a non-token gift belongs to Respect Victoria. However, if the gift was given to you specifically in recognition of your work or contribution, you may retain it provided that:</w:t>
      </w:r>
    </w:p>
    <w:p w14:paraId="0447C09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it is not an official gift</w:t>
      </w:r>
    </w:p>
    <w:p w14:paraId="4FB4792F"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is unlikely to bring you or </w:t>
      </w:r>
      <w:r>
        <w:rPr>
          <w:rFonts w:ascii="Arial" w:eastAsiaTheme="minorHAnsi" w:hAnsi="Arial" w:cs="Arial"/>
          <w:color w:val="00363A"/>
          <w:lang w:val="en-GB"/>
        </w:rPr>
        <w:t>Respect Victoria</w:t>
      </w:r>
      <w:r w:rsidRPr="009967D9">
        <w:rPr>
          <w:rFonts w:ascii="Arial" w:eastAsiaTheme="minorHAnsi" w:hAnsi="Arial" w:cs="Arial"/>
          <w:color w:val="00363A"/>
          <w:lang w:val="en-GB"/>
        </w:rPr>
        <w:t xml:space="preserve"> into disrepute</w:t>
      </w:r>
    </w:p>
    <w:p w14:paraId="5999E47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would be consistent with community expectations, and </w:t>
      </w:r>
    </w:p>
    <w:p w14:paraId="7FDF0571"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Pr>
          <w:rFonts w:ascii="Arial" w:eastAsiaTheme="minorHAnsi" w:hAnsi="Arial" w:cs="Arial"/>
          <w:color w:val="00363A"/>
          <w:lang w:val="en-GB"/>
        </w:rPr>
        <w:t>the CEO</w:t>
      </w:r>
      <w:r w:rsidRPr="009967D9">
        <w:rPr>
          <w:rFonts w:ascii="Arial" w:eastAsiaTheme="minorHAnsi" w:hAnsi="Arial" w:cs="Arial"/>
          <w:color w:val="00363A"/>
          <w:lang w:val="en-GB"/>
        </w:rPr>
        <w:t xml:space="preserve"> gives written approval. </w:t>
      </w:r>
    </w:p>
    <w:p w14:paraId="29E0BA30" w14:textId="78B48548" w:rsidR="00C70955" w:rsidRDefault="00A03FF2" w:rsidP="00A1073F">
      <w:pPr>
        <w:pStyle w:val="Heading2"/>
      </w:pPr>
      <w:r>
        <w:t>7.</w:t>
      </w:r>
      <w:r w:rsidR="00C70955">
        <w:t xml:space="preserve"> Retrospective approval </w:t>
      </w:r>
    </w:p>
    <w:p w14:paraId="2D5379E9" w14:textId="77777777" w:rsidR="00C70955" w:rsidRDefault="00C70955" w:rsidP="00C70955">
      <w:r>
        <w:t>If you cannot obtain approval before accepting an offer, in limited circumstances you can obtain retrospective approval. Apply within five business days of receiving the offer. For example:</w:t>
      </w:r>
    </w:p>
    <w:p w14:paraId="7678BB81"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it was reasonable to be unaware the gift was non-token – such as a wrapped gift</w:t>
      </w:r>
    </w:p>
    <w:p w14:paraId="10BE383B"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it would have caused serious offence to refuse – but remember, except for official gifts or items, this is not usually sufficient reason.</w:t>
      </w:r>
    </w:p>
    <w:p w14:paraId="6C7FE65B" w14:textId="4DA0A265" w:rsidR="00C70955" w:rsidRPr="00D00D02" w:rsidRDefault="00A03FF2" w:rsidP="00A1073F">
      <w:pPr>
        <w:pStyle w:val="Heading2"/>
      </w:pPr>
      <w:r>
        <w:t>8.</w:t>
      </w:r>
      <w:r w:rsidR="00C70955" w:rsidRPr="009967D9">
        <w:t xml:space="preserve"> </w:t>
      </w:r>
      <w:r w:rsidR="00C70955" w:rsidRPr="00D00D02">
        <w:t>Offers made in a personal capacity</w:t>
      </w:r>
    </w:p>
    <w:p w14:paraId="01B5105F" w14:textId="77777777" w:rsidR="00C70955" w:rsidRDefault="00C70955" w:rsidP="00C70955">
      <w:r>
        <w:t xml:space="preserve">It is normal to receive offers of gifts, benefits and hospitality in your personal life that are unconnected to your work. </w:t>
      </w:r>
    </w:p>
    <w:p w14:paraId="1A41C1CA" w14:textId="77777777" w:rsidR="00C70955" w:rsidRDefault="00C70955" w:rsidP="00C70955">
      <w:r>
        <w:t xml:space="preserve">You can accept these offers, provided you believe on reasonable grounds that the offers are made in a personal capacity. </w:t>
      </w:r>
    </w:p>
    <w:p w14:paraId="67B41B7A" w14:textId="77777777" w:rsidR="00C70955" w:rsidRDefault="00C70955" w:rsidP="00C70955">
      <w:r>
        <w:t>If you are unsure whether an offer is being made to you in a personal capacity or because of your role with our organisation, apply the integrity test, consider the GIFT questions and follow this policy as you would in your professional capacity.</w:t>
      </w:r>
    </w:p>
    <w:p w14:paraId="038F17E7" w14:textId="6F0001DB" w:rsidR="00C70955" w:rsidRDefault="00D16A84" w:rsidP="00A1073F">
      <w:pPr>
        <w:pStyle w:val="Heading2"/>
      </w:pPr>
      <w:r>
        <w:t xml:space="preserve">9. </w:t>
      </w:r>
      <w:r w:rsidR="00C70955">
        <w:t>Non-token offer from a government department</w:t>
      </w:r>
    </w:p>
    <w:p w14:paraId="2394A0B5" w14:textId="77777777" w:rsidR="00C70955" w:rsidRPr="009967D9" w:rsidRDefault="00C70955" w:rsidP="00C70955">
      <w:pPr>
        <w:rPr>
          <w:lang w:val="en-GB"/>
        </w:rPr>
      </w:pPr>
      <w:r>
        <w:t xml:space="preserve">In the course of your work as an employee of our organisation, you might be offered a non-token gift, benefit or hospitality by </w:t>
      </w:r>
      <w:r w:rsidRPr="009967D9">
        <w:rPr>
          <w:lang w:val="en-GB"/>
        </w:rPr>
        <w:t>a Victorian government department or administrative office</w:t>
      </w:r>
      <w:r>
        <w:rPr>
          <w:lang w:val="en-GB"/>
        </w:rPr>
        <w:t>,</w:t>
      </w:r>
      <w:r w:rsidRPr="009967D9">
        <w:rPr>
          <w:lang w:val="en-GB"/>
        </w:rPr>
        <w:t xml:space="preserve"> </w:t>
      </w:r>
      <w:r>
        <w:rPr>
          <w:lang w:val="en-GB"/>
        </w:rPr>
        <w:t xml:space="preserve">or </w:t>
      </w:r>
      <w:r w:rsidRPr="009967D9">
        <w:rPr>
          <w:lang w:val="en-GB"/>
        </w:rPr>
        <w:t xml:space="preserve">the VPSC. </w:t>
      </w:r>
    </w:p>
    <w:p w14:paraId="17E6048A" w14:textId="77777777" w:rsidR="00C70955" w:rsidRDefault="00C70955" w:rsidP="00C70955">
      <w:r>
        <w:lastRenderedPageBreak/>
        <w:t xml:space="preserve">If this occurs, </w:t>
      </w:r>
      <w:r w:rsidRPr="009967D9">
        <w:rPr>
          <w:lang w:val="en-GB"/>
        </w:rPr>
        <w:t>you can accept the offer if it complies with the ‘Integrity test</w:t>
      </w:r>
      <w:r>
        <w:rPr>
          <w:lang w:val="en-GB"/>
        </w:rPr>
        <w:t xml:space="preserve">’ </w:t>
      </w:r>
      <w:r w:rsidRPr="00427B40">
        <w:rPr>
          <w:lang w:val="en-GB"/>
        </w:rPr>
        <w:t>(</w:t>
      </w:r>
      <w:r>
        <w:rPr>
          <w:lang w:val="en-GB"/>
        </w:rPr>
        <w:t>see section 6.2 above</w:t>
      </w:r>
      <w:r w:rsidRPr="00427B40">
        <w:rPr>
          <w:lang w:val="en-GB"/>
        </w:rPr>
        <w:t>)</w:t>
      </w:r>
      <w:r>
        <w:rPr>
          <w:lang w:val="en-GB"/>
        </w:rPr>
        <w:t xml:space="preserve"> and </w:t>
      </w:r>
      <w:r w:rsidRPr="009967D9">
        <w:rPr>
          <w:lang w:val="en-GB"/>
        </w:rPr>
        <w:t xml:space="preserve">you do not need to declare the non-token offer.  </w:t>
      </w:r>
      <w:r>
        <w:t xml:space="preserve">However, if the offer does not meet the </w:t>
      </w:r>
      <w:r w:rsidRPr="00427B40">
        <w:rPr>
          <w:lang w:val="en-GB"/>
        </w:rPr>
        <w:t>‘Integrity test</w:t>
      </w:r>
      <w:r>
        <w:rPr>
          <w:lang w:val="en-GB"/>
        </w:rPr>
        <w:t>’,</w:t>
      </w:r>
      <w:r w:rsidRPr="00427B40">
        <w:rPr>
          <w:lang w:val="en-GB"/>
        </w:rPr>
        <w:t xml:space="preserve"> </w:t>
      </w:r>
      <w:r>
        <w:t xml:space="preserve">it must be refused and declared. </w:t>
      </w:r>
    </w:p>
    <w:p w14:paraId="6E48F23B" w14:textId="06EB145F" w:rsidR="00C70955" w:rsidRDefault="000C74C4" w:rsidP="00A1073F">
      <w:pPr>
        <w:pStyle w:val="Heading2"/>
      </w:pPr>
      <w:r>
        <w:t>10.</w:t>
      </w:r>
      <w:r w:rsidR="00C70955">
        <w:t xml:space="preserve"> Non-token offer from a public entity or other public sector organisation  </w:t>
      </w:r>
    </w:p>
    <w:p w14:paraId="7F81A1F0" w14:textId="77777777" w:rsidR="00C70955" w:rsidRDefault="00C70955" w:rsidP="00C70955">
      <w:r>
        <w:t xml:space="preserve">In the course of your work as an employee of our organisation, you might be offered a non-token gift, benefit or hospitality by another Victorian public sector organisation, such as a public entity. </w:t>
      </w:r>
    </w:p>
    <w:p w14:paraId="2B2E7298" w14:textId="77777777" w:rsidR="00C70955" w:rsidRPr="009967D9" w:rsidRDefault="00C70955" w:rsidP="00C70955">
      <w:pPr>
        <w:rPr>
          <w:lang w:val="en-GB"/>
        </w:rPr>
      </w:pPr>
      <w:r>
        <w:t xml:space="preserve">For example, you might be offered free tickets to an event where our organisation </w:t>
      </w:r>
      <w:r w:rsidRPr="009967D9">
        <w:rPr>
          <w:lang w:val="en-GB"/>
        </w:rPr>
        <w:t xml:space="preserve">has helped to organise the event </w:t>
      </w:r>
      <w:r>
        <w:rPr>
          <w:lang w:val="en-GB"/>
        </w:rPr>
        <w:t xml:space="preserve">or </w:t>
      </w:r>
      <w:r w:rsidRPr="009967D9">
        <w:rPr>
          <w:lang w:val="en-GB"/>
        </w:rPr>
        <w:t xml:space="preserve">otherwise actively supports the event or the organisation. </w:t>
      </w:r>
    </w:p>
    <w:p w14:paraId="2FEEF52E" w14:textId="77777777" w:rsidR="00C70955" w:rsidRDefault="00C70955" w:rsidP="00C70955">
      <w:r>
        <w:t xml:space="preserve">If this occurs: </w:t>
      </w:r>
    </w:p>
    <w:p w14:paraId="7D40B5E1"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you can accept the offer if it complies with the </w:t>
      </w:r>
      <w:r>
        <w:rPr>
          <w:rFonts w:ascii="Arial" w:eastAsiaTheme="minorHAnsi" w:hAnsi="Arial" w:cs="Arial"/>
          <w:color w:val="00363A"/>
          <w:lang w:val="en-GB"/>
        </w:rPr>
        <w:t>‘</w:t>
      </w:r>
      <w:r w:rsidRPr="009967D9">
        <w:rPr>
          <w:rFonts w:ascii="Arial" w:eastAsiaTheme="minorHAnsi" w:hAnsi="Arial" w:cs="Arial"/>
          <w:color w:val="00363A"/>
          <w:lang w:val="en-GB"/>
        </w:rPr>
        <w:t>Integrity test</w:t>
      </w:r>
      <w:r>
        <w:rPr>
          <w:rFonts w:ascii="Arial" w:eastAsiaTheme="minorHAnsi" w:hAnsi="Arial" w:cs="Arial"/>
          <w:color w:val="00363A"/>
          <w:lang w:val="en-GB"/>
        </w:rPr>
        <w:t>’</w:t>
      </w:r>
      <w:r w:rsidRPr="009967D9">
        <w:rPr>
          <w:rFonts w:ascii="Arial" w:eastAsiaTheme="minorHAnsi" w:hAnsi="Arial" w:cs="Arial"/>
          <w:color w:val="00363A"/>
          <w:lang w:val="en-GB"/>
        </w:rPr>
        <w:t xml:space="preserve"> (</w:t>
      </w:r>
      <w:r>
        <w:rPr>
          <w:rFonts w:ascii="Arial" w:eastAsiaTheme="minorHAnsi" w:hAnsi="Arial" w:cs="Arial"/>
          <w:color w:val="00363A"/>
          <w:lang w:val="en-GB"/>
        </w:rPr>
        <w:t>section 6.2</w:t>
      </w:r>
      <w:r w:rsidRPr="009967D9">
        <w:rPr>
          <w:rFonts w:ascii="Arial" w:eastAsiaTheme="minorHAnsi" w:hAnsi="Arial" w:cs="Arial"/>
          <w:color w:val="00363A"/>
          <w:lang w:val="en-GB"/>
        </w:rPr>
        <w:t xml:space="preserve">) </w:t>
      </w:r>
    </w:p>
    <w:p w14:paraId="368E8694"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regardless of whether you accept the non-token offer, you must declare it.  </w:t>
      </w:r>
    </w:p>
    <w:p w14:paraId="14CDAFC3" w14:textId="03793963" w:rsidR="00C70955" w:rsidRDefault="000C74C4" w:rsidP="00A1073F">
      <w:pPr>
        <w:pStyle w:val="Heading2"/>
      </w:pPr>
      <w:r>
        <w:t>11.</w:t>
      </w:r>
      <w:r w:rsidR="00C70955">
        <w:t xml:space="preserve"> Non-token offers of uncertain origin</w:t>
      </w:r>
    </w:p>
    <w:p w14:paraId="31DC9712" w14:textId="77777777" w:rsidR="00C70955" w:rsidRDefault="00C70955" w:rsidP="00C70955">
      <w:r>
        <w:t xml:space="preserve">If you receive an offer via a work colleague and you believe they may be offering on behalf of a third party with the possible intention of </w:t>
      </w:r>
      <w:proofErr w:type="gramStart"/>
      <w:r>
        <w:t>influencing</w:t>
      </w:r>
      <w:proofErr w:type="gramEnd"/>
      <w:r>
        <w:t xml:space="preserve"> you: </w:t>
      </w:r>
    </w:p>
    <w:p w14:paraId="769C4F19"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refuse the offer and declare it, and</w:t>
      </w:r>
    </w:p>
    <w:p w14:paraId="65936FCF"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report it to </w:t>
      </w:r>
      <w:r>
        <w:rPr>
          <w:rFonts w:ascii="Arial" w:eastAsiaTheme="minorHAnsi" w:hAnsi="Arial" w:cs="Arial"/>
          <w:color w:val="00363A"/>
          <w:lang w:val="en-GB"/>
        </w:rPr>
        <w:t>the CEO</w:t>
      </w:r>
      <w:r w:rsidRPr="009967D9">
        <w:rPr>
          <w:rFonts w:ascii="Arial" w:eastAsiaTheme="minorHAnsi" w:hAnsi="Arial" w:cs="Arial"/>
          <w:color w:val="00363A"/>
          <w:lang w:val="en-GB"/>
        </w:rPr>
        <w:t>, as it may need to be referred on to an integrity body or the police.</w:t>
      </w:r>
    </w:p>
    <w:p w14:paraId="6435509B" w14:textId="5C9B3945" w:rsidR="00C70955" w:rsidRDefault="000C74C4" w:rsidP="00A1073F">
      <w:pPr>
        <w:pStyle w:val="Heading2"/>
      </w:pPr>
      <w:r>
        <w:t>12.</w:t>
      </w:r>
      <w:r w:rsidR="00C70955">
        <w:t xml:space="preserve"> Offers from interstate or Commonwealth public sector organisations</w:t>
      </w:r>
    </w:p>
    <w:p w14:paraId="6C62468A" w14:textId="77777777" w:rsidR="00C70955" w:rsidRDefault="00C70955" w:rsidP="00C70955">
      <w:r>
        <w:t>Offers from public sector organisations that are part of a different state or part of the Commonwealth public sector should be treated the same as those from any other organisation that is not a Victorian public sector organisation.</w:t>
      </w:r>
    </w:p>
    <w:p w14:paraId="1138FC1F" w14:textId="3B267624" w:rsidR="00C70955" w:rsidRDefault="00ED28F2" w:rsidP="00C70955">
      <w:pPr>
        <w:pStyle w:val="Heading2"/>
      </w:pPr>
      <w:r>
        <w:t xml:space="preserve">13. </w:t>
      </w:r>
      <w:r w:rsidR="00C70955">
        <w:t>Exceptions to declaration rule</w:t>
      </w:r>
    </w:p>
    <w:p w14:paraId="522CD899" w14:textId="4D8F1DD1" w:rsidR="00C70955" w:rsidRDefault="00ED28F2" w:rsidP="00A1073F">
      <w:pPr>
        <w:pStyle w:val="Heading3"/>
        <w:keepNext/>
        <w:spacing w:after="0"/>
      </w:pPr>
      <w:r>
        <w:t>13</w:t>
      </w:r>
      <w:r w:rsidR="00C70955">
        <w:t xml:space="preserve">.1 Generic offers that are refused </w:t>
      </w:r>
    </w:p>
    <w:p w14:paraId="1D7E4D49" w14:textId="77777777" w:rsidR="00C70955" w:rsidRDefault="00C70955" w:rsidP="00C70955">
      <w:proofErr w:type="gramStart"/>
      <w:r>
        <w:t>In the course of</w:t>
      </w:r>
      <w:proofErr w:type="gramEnd"/>
      <w:r>
        <w:t xml:space="preserve"> your public </w:t>
      </w:r>
      <w:proofErr w:type="gramStart"/>
      <w:r>
        <w:t>duties</w:t>
      </w:r>
      <w:proofErr w:type="gramEnd"/>
      <w:r>
        <w:t xml:space="preserve"> you may receive generic offers of non-token gifts or benefits. For example: </w:t>
      </w:r>
    </w:p>
    <w:p w14:paraId="1167ABF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emails targeting our employees with offers to attend a seminar or webinar at a discount rate </w:t>
      </w:r>
    </w:p>
    <w:p w14:paraId="513D9A71"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SPAM email.  </w:t>
      </w:r>
    </w:p>
    <w:p w14:paraId="435ACE39" w14:textId="77777777" w:rsidR="00C70955" w:rsidRDefault="00C70955" w:rsidP="00C70955">
      <w:r>
        <w:t>You don’t need to declare a generic non-token offer if you refuse it. If you want to accept it, the usual restrictions in the ‘</w:t>
      </w:r>
      <w:r w:rsidRPr="00427B40">
        <w:rPr>
          <w:lang w:val="en-GB"/>
        </w:rPr>
        <w:t>Integrity test</w:t>
      </w:r>
      <w:r>
        <w:rPr>
          <w:lang w:val="en-GB"/>
        </w:rPr>
        <w:t>’</w:t>
      </w:r>
      <w:r w:rsidRPr="00427B40">
        <w:rPr>
          <w:lang w:val="en-GB"/>
        </w:rPr>
        <w:t xml:space="preserve"> (</w:t>
      </w:r>
      <w:r>
        <w:rPr>
          <w:lang w:val="en-GB"/>
        </w:rPr>
        <w:t>section 6.2</w:t>
      </w:r>
      <w:r w:rsidRPr="00427B40">
        <w:rPr>
          <w:lang w:val="en-GB"/>
        </w:rPr>
        <w:t xml:space="preserve">) </w:t>
      </w:r>
      <w:r>
        <w:t>apply as to whether you can do so.</w:t>
      </w:r>
    </w:p>
    <w:p w14:paraId="0DA62D23" w14:textId="0677B37F" w:rsidR="00C70955" w:rsidRDefault="00ED28F2" w:rsidP="00A1073F">
      <w:pPr>
        <w:pStyle w:val="Heading3"/>
        <w:keepNext/>
        <w:spacing w:after="0"/>
      </w:pPr>
      <w:r>
        <w:t>13</w:t>
      </w:r>
      <w:r w:rsidR="00C70955">
        <w:t>.2 Targeted email blasts</w:t>
      </w:r>
    </w:p>
    <w:p w14:paraId="3B1E55AE" w14:textId="77777777" w:rsidR="00C70955" w:rsidRDefault="00C70955" w:rsidP="00C70955">
      <w:r>
        <w:t xml:space="preserve">Often, generic offers may appear personalised by being addressed to you directly, or </w:t>
      </w:r>
      <w:proofErr w:type="gramStart"/>
      <w:r>
        <w:t>through the use of</w:t>
      </w:r>
      <w:proofErr w:type="gramEnd"/>
      <w:r>
        <w:t xml:space="preserve"> generative language tools that can quickly and believably personalise the body of emails while still sending them to </w:t>
      </w:r>
      <w:proofErr w:type="gramStart"/>
      <w:r>
        <w:t>a large number of</w:t>
      </w:r>
      <w:proofErr w:type="gramEnd"/>
      <w:r>
        <w:t xml:space="preserve"> people.</w:t>
      </w:r>
    </w:p>
    <w:p w14:paraId="15C9D65F" w14:textId="77777777" w:rsidR="00C70955" w:rsidRDefault="00C70955" w:rsidP="00C70955">
      <w:r>
        <w:t>If you receive an email and you are unsure if it is a generic offer, talk to your manager to determine if you need to declare it. Some useful questions to ask when unsure are:</w:t>
      </w:r>
    </w:p>
    <w:p w14:paraId="7B31AC09"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lastRenderedPageBreak/>
        <w:t>Do I have a relationship with the person who sent the email?</w:t>
      </w:r>
    </w:p>
    <w:p w14:paraId="3BA1D7F2"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Do I have a relationship with the organisation who sent the email?</w:t>
      </w:r>
    </w:p>
    <w:p w14:paraId="4AE6305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Is the offer related to my work or the work of my area of the organisation?</w:t>
      </w:r>
    </w:p>
    <w:p w14:paraId="7BDA2444" w14:textId="77777777" w:rsidR="00C70955" w:rsidRDefault="00C70955" w:rsidP="00C70955">
      <w:r>
        <w:t xml:space="preserve">If the answer to </w:t>
      </w:r>
      <w:proofErr w:type="gramStart"/>
      <w:r>
        <w:t>all of</w:t>
      </w:r>
      <w:proofErr w:type="gramEnd"/>
      <w:r>
        <w:t xml:space="preserve"> the above is ‘no’ then it is likely a generic offer. </w:t>
      </w:r>
    </w:p>
    <w:p w14:paraId="7AAE45A7" w14:textId="392DB713" w:rsidR="00C70955" w:rsidRDefault="00ED28F2" w:rsidP="00A1073F">
      <w:pPr>
        <w:pStyle w:val="Heading3"/>
        <w:keepNext/>
        <w:spacing w:after="0"/>
      </w:pPr>
      <w:r>
        <w:t>13</w:t>
      </w:r>
      <w:r w:rsidR="00C70955">
        <w:t xml:space="preserve">.3 </w:t>
      </w:r>
      <w:proofErr w:type="gramStart"/>
      <w:r w:rsidR="00C70955">
        <w:t>Multi-employee</w:t>
      </w:r>
      <w:proofErr w:type="gramEnd"/>
      <w:r w:rsidR="00C70955">
        <w:t xml:space="preserve"> declaration </w:t>
      </w:r>
    </w:p>
    <w:p w14:paraId="0AB308BD" w14:textId="77777777" w:rsidR="00C70955" w:rsidRDefault="00C70955" w:rsidP="00C70955">
      <w:r>
        <w:t>Sometimes, Respect Victoria will make a non-token declaration on behalf of all or some of our employees. If this happens, we will let the relevant employees know, as it means they don’t need to make an individual declaration of a non-token offer. This can be a multi-employee refusal or multi-employee acceptance, depending on the offer. These declarations will be made by the person who received the offer on behalf of the organisation or, if it was sent to multiple employees, the relevant Director.</w:t>
      </w:r>
    </w:p>
    <w:p w14:paraId="1162F1E3" w14:textId="77777777" w:rsidR="00C70955" w:rsidRDefault="00C70955" w:rsidP="00C70955">
      <w:r>
        <w:t xml:space="preserve">Employees are still responsible for declaring any actual, potential or perceived conflicts of interest that they might have in relation to the offer.  </w:t>
      </w:r>
    </w:p>
    <w:p w14:paraId="1BE63FEC" w14:textId="29D526A0" w:rsidR="00C70955" w:rsidRDefault="00C62365" w:rsidP="00C70955">
      <w:pPr>
        <w:pStyle w:val="Heading2"/>
      </w:pPr>
      <w:r>
        <w:t>14</w:t>
      </w:r>
      <w:r w:rsidR="00C70955">
        <w:t>. Official gifts and items</w:t>
      </w:r>
    </w:p>
    <w:p w14:paraId="6B2F0BE3" w14:textId="77777777" w:rsidR="00C70955" w:rsidRDefault="00C70955" w:rsidP="00C70955">
      <w:r>
        <w:t>If you accept the following you do so on behalf of Respect Victoria:</w:t>
      </w:r>
    </w:p>
    <w:p w14:paraId="06E7E46D"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official gift</w:t>
      </w:r>
    </w:p>
    <w:p w14:paraId="0932DEE0"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official item (item with cultural, ceremonial, religious, historic, or other significance).</w:t>
      </w:r>
    </w:p>
    <w:p w14:paraId="7F9CF078" w14:textId="77777777" w:rsidR="00C70955" w:rsidRDefault="00C70955" w:rsidP="00C70955">
      <w:r>
        <w:t>Official gifts and official items (for example a culturally significant gift from an official delegation) are an exception to our usual ‘thanks but no thanks’ approach.</w:t>
      </w:r>
    </w:p>
    <w:p w14:paraId="42C2152B" w14:textId="77777777" w:rsidR="00C70955" w:rsidRDefault="00C70955" w:rsidP="00C70955">
      <w:r>
        <w:t>Regardless of its monetary value, an official gift or official item:</w:t>
      </w:r>
    </w:p>
    <w:p w14:paraId="2AB2E9E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must be declared</w:t>
      </w:r>
    </w:p>
    <w:p w14:paraId="2CC480F0" w14:textId="77777777" w:rsidR="00C70955"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will be recorded in the internal register </w:t>
      </w:r>
    </w:p>
    <w:p w14:paraId="0993433E" w14:textId="77777777" w:rsidR="00C70955" w:rsidRPr="00162F14" w:rsidRDefault="00C70955" w:rsidP="00C70955">
      <w:pPr>
        <w:pStyle w:val="Bullet1"/>
        <w:numPr>
          <w:ilvl w:val="0"/>
          <w:numId w:val="25"/>
        </w:numPr>
        <w:contextualSpacing/>
        <w:rPr>
          <w:rFonts w:ascii="Arial" w:eastAsiaTheme="minorHAnsi" w:hAnsi="Arial" w:cs="Arial"/>
          <w:color w:val="00363A"/>
          <w:lang w:val="en-GB"/>
        </w:rPr>
      </w:pPr>
      <w:r w:rsidRPr="00162F14">
        <w:rPr>
          <w:rFonts w:ascii="Arial" w:eastAsiaTheme="minorHAnsi" w:hAnsi="Arial" w:cs="Arial"/>
          <w:color w:val="00363A"/>
          <w:lang w:val="en-GB"/>
        </w:rPr>
        <w:t>will not usually be published in the online public register</w:t>
      </w:r>
    </w:p>
    <w:p w14:paraId="71876302" w14:textId="77777777" w:rsidR="00C70955" w:rsidRDefault="00C70955" w:rsidP="00C70955">
      <w:pPr>
        <w:pStyle w:val="Bullet1"/>
        <w:numPr>
          <w:ilvl w:val="0"/>
          <w:numId w:val="25"/>
        </w:numPr>
        <w:ind w:left="714" w:hanging="357"/>
        <w:rPr>
          <w:rFonts w:ascii="Arial" w:eastAsiaTheme="minorHAnsi" w:hAnsi="Arial" w:cs="Arial"/>
          <w:color w:val="00363A"/>
          <w:lang w:val="en-GB"/>
        </w:rPr>
      </w:pPr>
      <w:r w:rsidRPr="00162F14">
        <w:rPr>
          <w:rFonts w:ascii="Arial" w:eastAsiaTheme="minorHAnsi" w:hAnsi="Arial" w:cs="Arial"/>
          <w:color w:val="00363A"/>
          <w:lang w:val="en-GB"/>
        </w:rPr>
        <w:t>belongs to our organisation, not you.</w:t>
      </w:r>
    </w:p>
    <w:p w14:paraId="71EE3A7C" w14:textId="77777777" w:rsidR="00C70955" w:rsidRPr="009967D9" w:rsidRDefault="00C70955" w:rsidP="00C70955">
      <w:r w:rsidRPr="009967D9">
        <w:t>Some exceptions exist (see below).</w:t>
      </w:r>
    </w:p>
    <w:p w14:paraId="5B46A380" w14:textId="731E983F" w:rsidR="00C70955" w:rsidRDefault="00A1073F" w:rsidP="00A1073F">
      <w:pPr>
        <w:pStyle w:val="Heading3"/>
        <w:keepNext/>
        <w:spacing w:after="0"/>
      </w:pPr>
      <w:r>
        <w:t>14</w:t>
      </w:r>
      <w:r w:rsidR="00C70955">
        <w:t>.1 Applying for ownership of an official item</w:t>
      </w:r>
    </w:p>
    <w:p w14:paraId="3FFB5A77" w14:textId="77777777" w:rsidR="00C70955" w:rsidRDefault="00C70955" w:rsidP="00C70955">
      <w:r>
        <w:t>If an official item was given to you specifically in recognition of your work or contribution, you may retain it provided that:</w:t>
      </w:r>
    </w:p>
    <w:p w14:paraId="28CA4F77"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it is the express wish of the giver</w:t>
      </w:r>
    </w:p>
    <w:p w14:paraId="74573F9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benefits </w:t>
      </w:r>
      <w:r>
        <w:rPr>
          <w:rFonts w:ascii="Arial" w:eastAsiaTheme="minorHAnsi" w:hAnsi="Arial" w:cs="Arial"/>
          <w:color w:val="00363A"/>
          <w:lang w:val="en-GB"/>
        </w:rPr>
        <w:t>Respect Victoria</w:t>
      </w:r>
      <w:r w:rsidRPr="009967D9">
        <w:rPr>
          <w:rFonts w:ascii="Arial" w:eastAsiaTheme="minorHAnsi" w:hAnsi="Arial" w:cs="Arial"/>
          <w:color w:val="00363A"/>
          <w:lang w:val="en-GB"/>
        </w:rPr>
        <w:t>’s relationship with the giver</w:t>
      </w:r>
    </w:p>
    <w:p w14:paraId="522FD9B3"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it is appropriate given the significance and value of the item</w:t>
      </w:r>
    </w:p>
    <w:p w14:paraId="10BF9174"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would be consistent with community expectations </w:t>
      </w:r>
    </w:p>
    <w:p w14:paraId="203BD86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it is unlikely to bring you or </w:t>
      </w:r>
      <w:r>
        <w:rPr>
          <w:rFonts w:ascii="Arial" w:eastAsiaTheme="minorHAnsi" w:hAnsi="Arial" w:cs="Arial"/>
          <w:color w:val="00363A"/>
          <w:lang w:val="en-GB"/>
        </w:rPr>
        <w:t xml:space="preserve">Respect Victoria </w:t>
      </w:r>
      <w:r w:rsidRPr="009967D9">
        <w:rPr>
          <w:rFonts w:ascii="Arial" w:eastAsiaTheme="minorHAnsi" w:hAnsi="Arial" w:cs="Arial"/>
          <w:color w:val="00363A"/>
          <w:lang w:val="en-GB"/>
        </w:rPr>
        <w:t xml:space="preserve">into disrepute </w:t>
      </w:r>
    </w:p>
    <w:p w14:paraId="32EA7370"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Pr>
          <w:rFonts w:ascii="Arial" w:eastAsiaTheme="minorHAnsi" w:hAnsi="Arial" w:cs="Arial"/>
          <w:color w:val="00363A"/>
          <w:lang w:val="en-GB"/>
        </w:rPr>
        <w:t>the CEO</w:t>
      </w:r>
      <w:r w:rsidRPr="009967D9">
        <w:rPr>
          <w:rFonts w:ascii="Arial" w:eastAsiaTheme="minorHAnsi" w:hAnsi="Arial" w:cs="Arial"/>
          <w:color w:val="00363A"/>
          <w:lang w:val="en-GB"/>
        </w:rPr>
        <w:t xml:space="preserve"> gives written approval.</w:t>
      </w:r>
    </w:p>
    <w:p w14:paraId="675B5F1C" w14:textId="77777777" w:rsidR="00C70955" w:rsidRDefault="00C70955" w:rsidP="00C70955">
      <w:r>
        <w:t>You cannot retain the gift unless it meets all the above requirements.</w:t>
      </w:r>
    </w:p>
    <w:p w14:paraId="375CA3B1" w14:textId="71378FFB" w:rsidR="00C70955" w:rsidRPr="00C3204A" w:rsidRDefault="00C62365" w:rsidP="00C70955">
      <w:pPr>
        <w:pStyle w:val="Heading2"/>
      </w:pPr>
      <w:r>
        <w:t>15</w:t>
      </w:r>
      <w:r w:rsidR="00C70955">
        <w:t>. Offers to our organisation</w:t>
      </w:r>
    </w:p>
    <w:p w14:paraId="78009411" w14:textId="77777777" w:rsidR="00C70955" w:rsidRDefault="00C70955" w:rsidP="00C70955">
      <w:r>
        <w:t xml:space="preserve">Sometimes offers are made to Respect Victoria itself. For example, offers of equipment. In deciding whether to accept such an offer, we will </w:t>
      </w:r>
      <w:proofErr w:type="gramStart"/>
      <w:r>
        <w:t>take into account</w:t>
      </w:r>
      <w:proofErr w:type="gramEnd"/>
      <w:r>
        <w:t>:</w:t>
      </w:r>
    </w:p>
    <w:p w14:paraId="493D370D"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lastRenderedPageBreak/>
        <w:t>whether the offer passes the ‘</w:t>
      </w:r>
      <w:hyperlink w:anchor="_Minimum_accountabilities" w:history="1">
        <w:r w:rsidRPr="009967D9">
          <w:rPr>
            <w:rFonts w:ascii="Arial" w:eastAsiaTheme="minorHAnsi" w:hAnsi="Arial" w:cs="Arial"/>
            <w:color w:val="00363A"/>
            <w:lang w:val="en-GB"/>
          </w:rPr>
          <w:t>Integrity test</w:t>
        </w:r>
      </w:hyperlink>
      <w:r w:rsidRPr="009967D9">
        <w:rPr>
          <w:rFonts w:ascii="Arial" w:eastAsiaTheme="minorHAnsi" w:hAnsi="Arial" w:cs="Arial"/>
          <w:color w:val="00363A"/>
          <w:lang w:val="en-GB"/>
        </w:rPr>
        <w:t>’</w:t>
      </w:r>
    </w:p>
    <w:p w14:paraId="4C75D6B2"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the people or organisation making the offer</w:t>
      </w:r>
    </w:p>
    <w:p w14:paraId="5FBA56DC"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the nature and circumstances of the offer</w:t>
      </w:r>
    </w:p>
    <w:p w14:paraId="0AA31ADB"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the level of public benefit if the offer is accepted.</w:t>
      </w:r>
    </w:p>
    <w:p w14:paraId="2E49EA5F" w14:textId="77777777" w:rsidR="00C70955" w:rsidRDefault="00C70955" w:rsidP="00C70955">
      <w:r>
        <w:t>Respect Victoria must reject any offer that is not consistent with community expectations.</w:t>
      </w:r>
    </w:p>
    <w:p w14:paraId="64B11BCC" w14:textId="7B9B7170" w:rsidR="00C70955" w:rsidRDefault="00C61EC1" w:rsidP="00C70955">
      <w:pPr>
        <w:pStyle w:val="Heading3"/>
        <w:keepNext/>
      </w:pPr>
      <w:r>
        <w:t>15</w:t>
      </w:r>
      <w:r w:rsidR="00C70955">
        <w:t>.1 Official items</w:t>
      </w:r>
    </w:p>
    <w:p w14:paraId="7984406A" w14:textId="77777777" w:rsidR="00C70955" w:rsidRDefault="00C70955" w:rsidP="00C70955">
      <w:r>
        <w:t xml:space="preserve">If an offer of an official item is accepted by one of our employees, it becomes the property of our Respect Victoria, with some exceptions (see above). Respect Victoria will decide what to do with each official item that comes into its possession according to the nature of the item and our own policies. </w:t>
      </w:r>
    </w:p>
    <w:p w14:paraId="61A82482" w14:textId="155BCD33" w:rsidR="00C70955" w:rsidRDefault="00C61EC1" w:rsidP="00C70955">
      <w:pPr>
        <w:pStyle w:val="Heading3"/>
        <w:keepNext/>
      </w:pPr>
      <w:r>
        <w:t>15</w:t>
      </w:r>
      <w:r w:rsidR="00C70955">
        <w:t>.2 Reward and recognition offers</w:t>
      </w:r>
    </w:p>
    <w:p w14:paraId="0A8D6EC4" w14:textId="77777777" w:rsidR="00C70955" w:rsidRDefault="00C70955" w:rsidP="00C70955">
      <w:r>
        <w:t xml:space="preserve">Sometimes, an offer is made to provide our organisation with a benefit like discounts, free tickets or equipment for employees. </w:t>
      </w:r>
    </w:p>
    <w:p w14:paraId="6EDEF904" w14:textId="77777777" w:rsidR="00C70955" w:rsidRDefault="00C70955" w:rsidP="00C70955">
      <w:r>
        <w:t xml:space="preserve">Sometimes, our organisation may decide to accept the offer for reward and recognition purposes after </w:t>
      </w:r>
      <w:proofErr w:type="gramStart"/>
      <w:r>
        <w:t>taking into account</w:t>
      </w:r>
      <w:proofErr w:type="gramEnd"/>
      <w:r>
        <w:t>:</w:t>
      </w:r>
    </w:p>
    <w:p w14:paraId="7B0407E9"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the above factors, and </w:t>
      </w:r>
    </w:p>
    <w:p w14:paraId="64B0606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any other relevant requirements of this policy. </w:t>
      </w:r>
    </w:p>
    <w:p w14:paraId="5D6FBC91" w14:textId="7DDBEC93" w:rsidR="00C70955" w:rsidRDefault="00C61EC1" w:rsidP="00C70955">
      <w:pPr>
        <w:pStyle w:val="Heading3"/>
        <w:keepNext/>
      </w:pPr>
      <w:r>
        <w:t>15</w:t>
      </w:r>
      <w:r w:rsidR="00C70955">
        <w:t>.3 Donations or gifts given on our organisation’s behalf</w:t>
      </w:r>
    </w:p>
    <w:p w14:paraId="22A1DC65" w14:textId="77777777" w:rsidR="00C70955" w:rsidRDefault="00C70955" w:rsidP="00C70955">
      <w:r>
        <w:t xml:space="preserve">Sometimes an individual or business that has a relationship with Respect Victoria may seek to donate or gift to a third party, like a charity, in our name or on our behalf. Often this happens without seeking our prior approval or giving us any opportunity to accept or refuse the gift or donation.  </w:t>
      </w:r>
    </w:p>
    <w:p w14:paraId="3690E0BD" w14:textId="77777777" w:rsidR="00C70955" w:rsidRDefault="00C70955" w:rsidP="00C70955">
      <w:r>
        <w:t>There are reputational risks associated with any donation or gift made on our behalf, even where this is well meaning. For example, it can be seen as preferencing one charitable organisation over another and can impact the perception of and trust in the Victorian Government as a whole. There are other risks associated with allowing a commercial partner to donate or gift in this manner, including the impact that this may have on future procurement or work activities.</w:t>
      </w:r>
    </w:p>
    <w:p w14:paraId="6F0A8887" w14:textId="77777777" w:rsidR="00C70955" w:rsidRDefault="00C70955" w:rsidP="00C70955">
      <w:r>
        <w:t xml:space="preserve">Respect Victoria expects that everyone who works with us is made aware of our expectations around donations made in our name. While there is no opportunity to refuse the donation or gift once made, the commercial partner should be informed that no gift or donation should be made on our behalf in future without a formal offer and approval. </w:t>
      </w:r>
    </w:p>
    <w:p w14:paraId="21347881" w14:textId="77777777" w:rsidR="00760EBA" w:rsidRDefault="00C70955" w:rsidP="00C70955">
      <w:pPr>
        <w:sectPr w:rsidR="00760EBA" w:rsidSect="00C66970">
          <w:pgSz w:w="11906" w:h="16838"/>
          <w:pgMar w:top="816" w:right="1133" w:bottom="284" w:left="816" w:header="794" w:footer="454" w:gutter="0"/>
          <w:cols w:space="708"/>
          <w:docGrid w:linePitch="360"/>
        </w:sectPr>
      </w:pPr>
      <w:r>
        <w:t xml:space="preserve">Where a gift or donation has been made without prior approval, that gift or donation should be listed on the gifts, benefits and hospitality register, noting that there was no opportunity to accept or refuse. </w:t>
      </w:r>
    </w:p>
    <w:p w14:paraId="02248308" w14:textId="7010386C" w:rsidR="00C70955" w:rsidRDefault="00760EBA" w:rsidP="000E6283">
      <w:pPr>
        <w:pStyle w:val="Heading1"/>
      </w:pPr>
      <w:r w:rsidRPr="009967D9">
        <w:rPr>
          <w:lang w:val="en-GB" w:bidi="en-AU"/>
        </w:rPr>
        <w:lastRenderedPageBreak/>
        <w:t xml:space="preserve">APPENDIX </w:t>
      </w:r>
      <w:r w:rsidR="00C82CDB">
        <w:rPr>
          <w:lang w:val="en-GB" w:bidi="en-AU"/>
        </w:rPr>
        <w:t>C</w:t>
      </w:r>
      <w:r w:rsidRPr="009967D9">
        <w:rPr>
          <w:lang w:val="en-GB" w:bidi="en-AU"/>
        </w:rPr>
        <w:t xml:space="preserve"> </w:t>
      </w:r>
      <w:r>
        <w:rPr>
          <w:lang w:val="en-GB" w:bidi="en-AU"/>
        </w:rPr>
        <w:t>–</w:t>
      </w:r>
      <w:r w:rsidRPr="009967D9">
        <w:rPr>
          <w:lang w:val="en-GB" w:bidi="en-AU"/>
        </w:rPr>
        <w:t xml:space="preserve"> </w:t>
      </w:r>
      <w:r w:rsidRPr="00760EBA">
        <w:rPr>
          <w:lang w:val="en-GB" w:bidi="en-AU"/>
        </w:rPr>
        <w:t>Providing gifts, benefits and hospitality</w:t>
      </w:r>
    </w:p>
    <w:p w14:paraId="4DC3713E" w14:textId="144D230F" w:rsidR="00C70955" w:rsidRDefault="00C70955" w:rsidP="00C70955">
      <w:pPr>
        <w:pStyle w:val="Heading2"/>
      </w:pPr>
      <w:r>
        <w:t>1. Providing gifts, benefits and hospitality</w:t>
      </w:r>
    </w:p>
    <w:p w14:paraId="5DDC3F3A" w14:textId="77777777" w:rsidR="00C70955" w:rsidRDefault="00C70955" w:rsidP="00C70955">
      <w:r w:rsidRPr="0087345F">
        <w:t>This section sets out the requirements for providing gifts, benefits, and hospitality.</w:t>
      </w:r>
      <w:r w:rsidRPr="00F91DF3">
        <w:t xml:space="preserve"> </w:t>
      </w:r>
    </w:p>
    <w:p w14:paraId="65726D88" w14:textId="6E46A2F4" w:rsidR="00C70955" w:rsidRDefault="00C70955" w:rsidP="00C70955">
      <w:pPr>
        <w:pStyle w:val="Heading3"/>
        <w:keepNext/>
      </w:pPr>
      <w:r>
        <w:t>1.1 Integrity test</w:t>
      </w:r>
    </w:p>
    <w:p w14:paraId="71E0F5F6" w14:textId="77777777" w:rsidR="00C70955" w:rsidRDefault="00C70955" w:rsidP="00C70955">
      <w:r>
        <w:t xml:space="preserve">When providing a gift, benefit or hospitality on behalf of Respect Victoria, you must ensure </w:t>
      </w:r>
      <w:proofErr w:type="gramStart"/>
      <w:r>
        <w:t>all of</w:t>
      </w:r>
      <w:proofErr w:type="gramEnd"/>
      <w:r>
        <w:t xml:space="preserve"> the following apply.</w:t>
      </w:r>
    </w:p>
    <w:p w14:paraId="5E48CC5C" w14:textId="77777777" w:rsidR="00C70955" w:rsidRDefault="00C70955" w:rsidP="00C70955">
      <w:pPr>
        <w:pStyle w:val="Heading5"/>
      </w:pPr>
      <w:r>
        <w:t xml:space="preserve">10.1.1 Business reason </w:t>
      </w:r>
    </w:p>
    <w:p w14:paraId="29D4D824" w14:textId="77777777" w:rsidR="00C70955" w:rsidRDefault="00C70955" w:rsidP="00C70955">
      <w:r>
        <w:t xml:space="preserve">Ensure it is for a business reason. There must be a legitimate business benefit that furthers the conduct of official business or other legitimate goals of Respect Victoria, the public sector or the State. </w:t>
      </w:r>
    </w:p>
    <w:p w14:paraId="65749413" w14:textId="77777777" w:rsidR="00C70955" w:rsidRDefault="00C70955" w:rsidP="00C70955">
      <w:r>
        <w:t>Some examples of legitimate business reasons are to:</w:t>
      </w:r>
    </w:p>
    <w:p w14:paraId="4461832E"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 xml:space="preserve">welcome guests </w:t>
      </w:r>
    </w:p>
    <w:p w14:paraId="6BF2533A"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facilitate the development of business relationships and outcomes</w:t>
      </w:r>
    </w:p>
    <w:p w14:paraId="4A6FB7E7" w14:textId="77777777" w:rsidR="00C70955" w:rsidRPr="009967D9" w:rsidRDefault="00C70955" w:rsidP="00C70955">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celebrate achievements.</w:t>
      </w:r>
    </w:p>
    <w:p w14:paraId="3AEEFF0C" w14:textId="77777777" w:rsidR="00C70955" w:rsidRDefault="00C70955" w:rsidP="00C70955">
      <w:pPr>
        <w:pStyle w:val="Heading5"/>
      </w:pPr>
      <w:r>
        <w:t xml:space="preserve">10.1.2 No conflict of interest </w:t>
      </w:r>
    </w:p>
    <w:p w14:paraId="7DBB38EF" w14:textId="77777777" w:rsidR="00C70955" w:rsidRDefault="00C70955" w:rsidP="00C70955">
      <w:r>
        <w:t>Ensure it does not raise a conflict of interest (actual, potential or perceived).</w:t>
      </w:r>
    </w:p>
    <w:p w14:paraId="12843744" w14:textId="77777777" w:rsidR="00C70955" w:rsidRDefault="00C70955" w:rsidP="00C70955">
      <w:pPr>
        <w:pStyle w:val="Heading5"/>
      </w:pPr>
      <w:r>
        <w:t xml:space="preserve">10.1.3 Proportionate costs </w:t>
      </w:r>
    </w:p>
    <w:p w14:paraId="7548EAB7" w14:textId="77777777" w:rsidR="00C70955" w:rsidRDefault="00C70955" w:rsidP="00C70955">
      <w:r>
        <w:t>Ensure that any costs incurred are proportionate to the benefits obtained for the State.</w:t>
      </w:r>
    </w:p>
    <w:p w14:paraId="09616578" w14:textId="77777777" w:rsidR="00C70955" w:rsidRDefault="00C70955" w:rsidP="00C70955">
      <w:pPr>
        <w:pStyle w:val="Heading5"/>
      </w:pPr>
      <w:r>
        <w:t xml:space="preserve">10.1.4 Consistent with community expectations </w:t>
      </w:r>
    </w:p>
    <w:p w14:paraId="787E7126" w14:textId="77777777" w:rsidR="00C70955" w:rsidRDefault="00C70955" w:rsidP="00C70955">
      <w:r>
        <w:t xml:space="preserve">Ensure that the event would be considered reasonable and consistent with community expectations. </w:t>
      </w:r>
    </w:p>
    <w:p w14:paraId="25C7C6BA" w14:textId="26E666CC" w:rsidR="00C70955" w:rsidRDefault="00C70955" w:rsidP="00C70955">
      <w:pPr>
        <w:pStyle w:val="Heading3"/>
        <w:keepNext/>
      </w:pPr>
      <w:r w:rsidRPr="00356110">
        <w:t>1.</w:t>
      </w:r>
      <w:r>
        <w:t>2</w:t>
      </w:r>
      <w:r w:rsidRPr="00356110">
        <w:t xml:space="preserve"> The HOST Test</w:t>
      </w:r>
    </w:p>
    <w:p w14:paraId="7C1F9439" w14:textId="77777777" w:rsidR="00C70955" w:rsidRDefault="00C70955" w:rsidP="00C70955">
      <w:pPr>
        <w:rPr>
          <w:lang w:val="en-GB"/>
        </w:rPr>
      </w:pPr>
      <w:r>
        <w:t xml:space="preserve">You can use the following HOST questions to help you assess if providing a particular gift, benefit or hospitality would comply with the ‘Integrity test’ above. </w:t>
      </w:r>
    </w:p>
    <w:tbl>
      <w:tblPr>
        <w:tblStyle w:val="TableGrid1"/>
        <w:tblW w:w="5000" w:type="pct"/>
        <w:tblInd w:w="0" w:type="dxa"/>
        <w:tblLook w:val="04A0" w:firstRow="1" w:lastRow="0" w:firstColumn="1" w:lastColumn="0" w:noHBand="0" w:noVBand="1"/>
      </w:tblPr>
      <w:tblGrid>
        <w:gridCol w:w="605"/>
        <w:gridCol w:w="1663"/>
        <w:gridCol w:w="7679"/>
      </w:tblGrid>
      <w:tr w:rsidR="00C70955" w:rsidRPr="00133F3B" w14:paraId="184EC592" w14:textId="77777777" w:rsidTr="0051410F">
        <w:tc>
          <w:tcPr>
            <w:tcW w:w="304" w:type="pct"/>
            <w:shd w:val="clear" w:color="auto" w:fill="FFFDEE" w:themeFill="background2"/>
            <w:vAlign w:val="center"/>
          </w:tcPr>
          <w:p w14:paraId="628659EC" w14:textId="77777777" w:rsidR="00C70955" w:rsidRPr="009967D9" w:rsidRDefault="00C70955" w:rsidP="0051410F">
            <w:pPr>
              <w:spacing w:after="100"/>
              <w:rPr>
                <w:rFonts w:eastAsia="Calibri" w:cs="Tahoma"/>
                <w:b/>
                <w:color w:val="FF4900" w:themeColor="accent1"/>
                <w:sz w:val="22"/>
                <w:szCs w:val="22"/>
              </w:rPr>
            </w:pPr>
            <w:r w:rsidRPr="009967D9">
              <w:rPr>
                <w:rFonts w:eastAsia="Calibri" w:cs="Tahoma"/>
                <w:b/>
                <w:color w:val="FF4900" w:themeColor="accent1"/>
                <w:sz w:val="22"/>
                <w:szCs w:val="22"/>
              </w:rPr>
              <w:t>H</w:t>
            </w:r>
          </w:p>
        </w:tc>
        <w:tc>
          <w:tcPr>
            <w:tcW w:w="836" w:type="pct"/>
            <w:shd w:val="clear" w:color="auto" w:fill="FFFDEE" w:themeFill="background2"/>
            <w:vAlign w:val="center"/>
          </w:tcPr>
          <w:p w14:paraId="57349F74" w14:textId="77777777" w:rsidR="00C70955" w:rsidRPr="009967D9" w:rsidRDefault="00C70955" w:rsidP="0051410F">
            <w:pPr>
              <w:spacing w:after="100"/>
              <w:rPr>
                <w:rFonts w:eastAsia="Calibri" w:cs="Tahoma"/>
                <w:b/>
                <w:bCs/>
                <w:color w:val="003639" w:themeColor="text2"/>
                <w:sz w:val="22"/>
                <w:szCs w:val="22"/>
              </w:rPr>
            </w:pPr>
            <w:r w:rsidRPr="009967D9">
              <w:rPr>
                <w:rFonts w:eastAsia="Calibri" w:cs="Tahoma"/>
                <w:b/>
                <w:bCs/>
                <w:color w:val="003639" w:themeColor="text2"/>
                <w:sz w:val="22"/>
                <w:szCs w:val="22"/>
              </w:rPr>
              <w:t>Hospitality</w:t>
            </w:r>
          </w:p>
        </w:tc>
        <w:tc>
          <w:tcPr>
            <w:tcW w:w="3860" w:type="pct"/>
          </w:tcPr>
          <w:p w14:paraId="18D6147D"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To whom is the gift or hospitality being provided?</w:t>
            </w:r>
          </w:p>
          <w:p w14:paraId="67DCAFBD" w14:textId="77777777" w:rsidR="00C70955" w:rsidRPr="00133F3B" w:rsidRDefault="00C70955" w:rsidP="0051410F">
            <w:pPr>
              <w:pStyle w:val="Bullet1"/>
              <w:numPr>
                <w:ilvl w:val="0"/>
                <w:numId w:val="25"/>
              </w:numPr>
              <w:ind w:left="340" w:hanging="170"/>
              <w:contextualSpacing/>
              <w:rPr>
                <w:rFonts w:eastAsia="Calibri" w:cs="Tahoma"/>
                <w:sz w:val="22"/>
                <w:szCs w:val="22"/>
              </w:rPr>
            </w:pPr>
            <w:r w:rsidRPr="009967D9">
              <w:rPr>
                <w:rFonts w:ascii="Arial" w:eastAsiaTheme="minorHAnsi" w:hAnsi="Arial" w:cs="Arial"/>
                <w:color w:val="00363A"/>
                <w:sz w:val="22"/>
                <w:szCs w:val="22"/>
                <w:lang w:val="en-GB" w:eastAsia="en-US"/>
              </w:rPr>
              <w:t xml:space="preserve">Will recipients be external business associates, </w:t>
            </w:r>
            <w:r>
              <w:rPr>
                <w:rFonts w:ascii="Arial" w:eastAsiaTheme="minorHAnsi" w:hAnsi="Arial" w:cs="Arial"/>
                <w:color w:val="00363A"/>
                <w:sz w:val="22"/>
                <w:szCs w:val="22"/>
                <w:lang w:val="en-GB" w:eastAsia="en-US"/>
              </w:rPr>
              <w:t>our employees, or a mixture of both</w:t>
            </w:r>
            <w:r w:rsidRPr="009967D9">
              <w:rPr>
                <w:rFonts w:ascii="Arial" w:eastAsiaTheme="minorHAnsi" w:hAnsi="Arial" w:cs="Arial"/>
                <w:color w:val="00363A"/>
                <w:sz w:val="22"/>
                <w:szCs w:val="22"/>
                <w:lang w:val="en-GB" w:eastAsia="en-US"/>
              </w:rPr>
              <w:t>?</w:t>
            </w:r>
          </w:p>
        </w:tc>
      </w:tr>
      <w:tr w:rsidR="00C70955" w:rsidRPr="00133F3B" w14:paraId="2576F98D" w14:textId="77777777" w:rsidTr="0051410F">
        <w:tc>
          <w:tcPr>
            <w:tcW w:w="304" w:type="pct"/>
            <w:shd w:val="clear" w:color="auto" w:fill="FFFDEE" w:themeFill="background2"/>
            <w:vAlign w:val="center"/>
          </w:tcPr>
          <w:p w14:paraId="20FE38B3" w14:textId="77777777" w:rsidR="00C70955" w:rsidRPr="009967D9" w:rsidRDefault="00C70955" w:rsidP="0051410F">
            <w:pPr>
              <w:spacing w:after="100"/>
              <w:rPr>
                <w:rFonts w:eastAsia="Calibri" w:cs="Tahoma"/>
                <w:b/>
                <w:i/>
                <w:iCs/>
                <w:color w:val="FF4900" w:themeColor="accent1"/>
                <w:sz w:val="22"/>
                <w:szCs w:val="22"/>
              </w:rPr>
            </w:pPr>
            <w:r w:rsidRPr="009967D9">
              <w:rPr>
                <w:rFonts w:eastAsia="Calibri" w:cs="Tahoma"/>
                <w:b/>
                <w:color w:val="FF4900" w:themeColor="accent1"/>
                <w:sz w:val="22"/>
                <w:szCs w:val="22"/>
              </w:rPr>
              <w:t>O</w:t>
            </w:r>
          </w:p>
        </w:tc>
        <w:tc>
          <w:tcPr>
            <w:tcW w:w="836" w:type="pct"/>
            <w:shd w:val="clear" w:color="auto" w:fill="FFFDEE" w:themeFill="background2"/>
            <w:vAlign w:val="center"/>
          </w:tcPr>
          <w:p w14:paraId="53D1E984" w14:textId="77777777" w:rsidR="00C70955" w:rsidRPr="009967D9" w:rsidRDefault="00C70955" w:rsidP="0051410F">
            <w:pPr>
              <w:spacing w:after="100"/>
              <w:rPr>
                <w:rFonts w:eastAsia="Calibri" w:cs="Tahoma"/>
                <w:b/>
                <w:bCs/>
                <w:color w:val="003639" w:themeColor="text2"/>
                <w:sz w:val="22"/>
                <w:szCs w:val="22"/>
              </w:rPr>
            </w:pPr>
            <w:r w:rsidRPr="009967D9">
              <w:rPr>
                <w:rFonts w:eastAsia="Calibri" w:cs="Tahoma"/>
                <w:b/>
                <w:bCs/>
                <w:color w:val="003639" w:themeColor="text2"/>
                <w:sz w:val="22"/>
                <w:szCs w:val="22"/>
              </w:rPr>
              <w:t>Objectives</w:t>
            </w:r>
          </w:p>
        </w:tc>
        <w:tc>
          <w:tcPr>
            <w:tcW w:w="3860" w:type="pct"/>
          </w:tcPr>
          <w:p w14:paraId="36F85986"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Pr>
                <w:rFonts w:ascii="Arial" w:eastAsiaTheme="minorHAnsi" w:hAnsi="Arial" w:cs="Arial"/>
                <w:color w:val="00363A"/>
                <w:sz w:val="22"/>
                <w:szCs w:val="22"/>
                <w:lang w:val="en-GB" w:eastAsia="en-US"/>
              </w:rPr>
              <w:t>What is the business reason for providing the hospitality</w:t>
            </w:r>
            <w:r w:rsidRPr="009967D9">
              <w:rPr>
                <w:rFonts w:ascii="Arial" w:eastAsiaTheme="minorHAnsi" w:hAnsi="Arial" w:cs="Arial"/>
                <w:color w:val="00363A"/>
                <w:sz w:val="22"/>
                <w:szCs w:val="22"/>
                <w:lang w:val="en-GB" w:eastAsia="en-US"/>
              </w:rPr>
              <w:t>?</w:t>
            </w:r>
          </w:p>
          <w:p w14:paraId="708F4B15"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Pr>
                <w:rFonts w:ascii="Arial" w:eastAsiaTheme="minorHAnsi" w:hAnsi="Arial" w:cs="Arial"/>
                <w:color w:val="00363A"/>
                <w:sz w:val="22"/>
                <w:szCs w:val="22"/>
                <w:lang w:val="en-GB" w:eastAsia="en-US"/>
              </w:rPr>
              <w:t>Will it</w:t>
            </w:r>
            <w:r w:rsidRPr="009967D9">
              <w:rPr>
                <w:rFonts w:ascii="Arial" w:eastAsiaTheme="minorHAnsi" w:hAnsi="Arial" w:cs="Arial"/>
                <w:color w:val="00363A"/>
                <w:sz w:val="22"/>
                <w:szCs w:val="22"/>
                <w:lang w:val="en-GB" w:eastAsia="en-US"/>
              </w:rPr>
              <w:t xml:space="preserve"> further the conduct of official business? </w:t>
            </w:r>
          </w:p>
          <w:p w14:paraId="444069ED"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Will it promote and support government policy objectives and priorities? </w:t>
            </w:r>
          </w:p>
          <w:p w14:paraId="762C8854"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Will it contribute to employee wellbeing and workplace satisfaction?</w:t>
            </w:r>
          </w:p>
        </w:tc>
      </w:tr>
      <w:tr w:rsidR="00C70955" w:rsidRPr="00133F3B" w14:paraId="01485312" w14:textId="77777777" w:rsidTr="0051410F">
        <w:tc>
          <w:tcPr>
            <w:tcW w:w="304" w:type="pct"/>
            <w:shd w:val="clear" w:color="auto" w:fill="FFFDEE" w:themeFill="background2"/>
            <w:vAlign w:val="center"/>
          </w:tcPr>
          <w:p w14:paraId="60505396" w14:textId="77777777" w:rsidR="00C70955" w:rsidRPr="009967D9" w:rsidRDefault="00C70955" w:rsidP="0051410F">
            <w:pPr>
              <w:spacing w:after="100"/>
              <w:rPr>
                <w:rFonts w:eastAsia="Calibri" w:cs="Tahoma"/>
                <w:b/>
                <w:i/>
                <w:iCs/>
                <w:color w:val="FF4900" w:themeColor="accent1"/>
                <w:sz w:val="22"/>
                <w:szCs w:val="22"/>
              </w:rPr>
            </w:pPr>
            <w:r w:rsidRPr="009967D9">
              <w:rPr>
                <w:rFonts w:eastAsia="Calibri" w:cs="Tahoma"/>
                <w:b/>
                <w:color w:val="FF4900" w:themeColor="accent1"/>
                <w:sz w:val="22"/>
                <w:szCs w:val="22"/>
              </w:rPr>
              <w:t>S</w:t>
            </w:r>
          </w:p>
        </w:tc>
        <w:tc>
          <w:tcPr>
            <w:tcW w:w="836" w:type="pct"/>
            <w:shd w:val="clear" w:color="auto" w:fill="FFFDEE" w:themeFill="background2"/>
            <w:vAlign w:val="center"/>
          </w:tcPr>
          <w:p w14:paraId="04A398A2" w14:textId="77777777" w:rsidR="00C70955" w:rsidRPr="009967D9" w:rsidRDefault="00C70955" w:rsidP="0051410F">
            <w:pPr>
              <w:spacing w:after="100"/>
              <w:rPr>
                <w:rFonts w:eastAsia="Calibri" w:cs="Tahoma"/>
                <w:b/>
                <w:bCs/>
                <w:color w:val="003639" w:themeColor="text2"/>
                <w:sz w:val="22"/>
                <w:szCs w:val="22"/>
              </w:rPr>
            </w:pPr>
            <w:r w:rsidRPr="009967D9">
              <w:rPr>
                <w:rFonts w:eastAsia="Calibri" w:cs="Tahoma"/>
                <w:b/>
                <w:bCs/>
                <w:color w:val="003639" w:themeColor="text2"/>
                <w:sz w:val="22"/>
                <w:szCs w:val="22"/>
              </w:rPr>
              <w:t>Spend</w:t>
            </w:r>
          </w:p>
        </w:tc>
        <w:tc>
          <w:tcPr>
            <w:tcW w:w="3860" w:type="pct"/>
          </w:tcPr>
          <w:p w14:paraId="13232AFD" w14:textId="77777777" w:rsidR="00C70955" w:rsidRPr="00CD184F" w:rsidRDefault="00C70955" w:rsidP="0051410F">
            <w:pPr>
              <w:pStyle w:val="Bullet1"/>
              <w:numPr>
                <w:ilvl w:val="0"/>
                <w:numId w:val="25"/>
              </w:numPr>
              <w:ind w:left="340" w:hanging="170"/>
              <w:contextualSpacing/>
              <w:rPr>
                <w:lang w:val="en-GB"/>
              </w:rPr>
            </w:pPr>
            <w:r w:rsidRPr="009967D9">
              <w:rPr>
                <w:rFonts w:ascii="Arial" w:eastAsiaTheme="minorHAnsi" w:hAnsi="Arial" w:cs="Arial"/>
                <w:color w:val="00363A"/>
                <w:sz w:val="22"/>
                <w:szCs w:val="22"/>
                <w:lang w:val="en-GB" w:eastAsia="en-US"/>
              </w:rPr>
              <w:t>Will the cost be proportionate to the benefits obtained?</w:t>
            </w:r>
          </w:p>
          <w:p w14:paraId="4734DEDC"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What type of hospitality will be provided? </w:t>
            </w:r>
          </w:p>
          <w:p w14:paraId="52568B8B"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Will </w:t>
            </w:r>
            <w:r>
              <w:rPr>
                <w:rFonts w:ascii="Arial" w:eastAsiaTheme="minorHAnsi" w:hAnsi="Arial" w:cs="Arial"/>
                <w:color w:val="00363A"/>
                <w:sz w:val="22"/>
                <w:szCs w:val="22"/>
                <w:lang w:val="en-GB" w:eastAsia="en-US"/>
              </w:rPr>
              <w:t>the hospitality</w:t>
            </w:r>
            <w:r w:rsidRPr="0051410F">
              <w:rPr>
                <w:rFonts w:ascii="Arial" w:eastAsiaTheme="minorHAnsi" w:hAnsi="Arial" w:cs="Arial"/>
                <w:color w:val="00363A"/>
                <w:lang w:val="en-GB"/>
              </w:rPr>
              <w:t xml:space="preserve"> be modest or expensive</w:t>
            </w:r>
            <w:r>
              <w:rPr>
                <w:rFonts w:ascii="Arial" w:eastAsiaTheme="minorHAnsi" w:hAnsi="Arial" w:cs="Arial"/>
                <w:color w:val="00363A"/>
                <w:sz w:val="22"/>
                <w:szCs w:val="22"/>
                <w:lang w:val="en-GB" w:eastAsia="en-US"/>
              </w:rPr>
              <w:t>?</w:t>
            </w:r>
          </w:p>
          <w:p w14:paraId="5D34235E"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 </w:t>
            </w:r>
            <w:r>
              <w:rPr>
                <w:rFonts w:ascii="Arial" w:eastAsiaTheme="minorHAnsi" w:hAnsi="Arial" w:cs="Arial"/>
                <w:color w:val="00363A"/>
                <w:sz w:val="22"/>
                <w:szCs w:val="22"/>
                <w:lang w:val="en-GB" w:eastAsia="en-US"/>
              </w:rPr>
              <w:t>If alcohol is to be provided, why?</w:t>
            </w:r>
            <w:r w:rsidRPr="0051410F">
              <w:rPr>
                <w:rFonts w:ascii="Arial" w:eastAsiaTheme="minorHAnsi" w:hAnsi="Arial" w:cs="Arial"/>
                <w:color w:val="00363A"/>
                <w:lang w:val="en-GB"/>
              </w:rPr>
              <w:t xml:space="preserve"> </w:t>
            </w:r>
            <w:r>
              <w:rPr>
                <w:rFonts w:ascii="Arial" w:eastAsiaTheme="minorHAnsi" w:hAnsi="Arial" w:cs="Arial"/>
                <w:color w:val="00363A"/>
                <w:sz w:val="22"/>
                <w:szCs w:val="22"/>
                <w:lang w:val="en-GB" w:eastAsia="en-US"/>
              </w:rPr>
              <w:t>Would it be</w:t>
            </w:r>
            <w:r w:rsidRPr="009967D9">
              <w:rPr>
                <w:rFonts w:ascii="Arial" w:eastAsiaTheme="minorHAnsi" w:hAnsi="Arial" w:cs="Arial"/>
                <w:color w:val="00363A"/>
                <w:sz w:val="22"/>
                <w:szCs w:val="22"/>
                <w:lang w:val="en-GB" w:eastAsia="en-US"/>
              </w:rPr>
              <w:t xml:space="preserve"> a courtesy or indulgence?</w:t>
            </w:r>
          </w:p>
          <w:p w14:paraId="343DBF1E"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1549E2">
              <w:rPr>
                <w:rFonts w:ascii="Arial" w:eastAsiaTheme="minorHAnsi" w:hAnsi="Arial" w:cs="Arial"/>
                <w:color w:val="00363A"/>
                <w:sz w:val="22"/>
                <w:szCs w:val="22"/>
                <w:lang w:val="en-GB" w:eastAsia="en-US"/>
              </w:rPr>
              <w:t>Is an external venue necessary or can our organisation host the event?</w:t>
            </w:r>
          </w:p>
          <w:p w14:paraId="3FD99FF0"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1549E2">
              <w:rPr>
                <w:rFonts w:ascii="Arial" w:eastAsiaTheme="minorHAnsi" w:hAnsi="Arial" w:cs="Arial"/>
                <w:color w:val="00363A"/>
                <w:sz w:val="22"/>
                <w:szCs w:val="22"/>
                <w:lang w:val="en-GB" w:eastAsia="en-US"/>
              </w:rPr>
              <w:t xml:space="preserve">Is the catering or hospitality proportionate to the number of attendees? </w:t>
            </w:r>
          </w:p>
          <w:p w14:paraId="1AD9A351"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AB4479">
              <w:rPr>
                <w:rFonts w:ascii="Arial" w:eastAsiaTheme="minorHAnsi" w:hAnsi="Arial" w:cs="Arial"/>
                <w:color w:val="00363A"/>
                <w:sz w:val="22"/>
                <w:szCs w:val="22"/>
                <w:lang w:val="en-GB" w:eastAsia="en-US"/>
              </w:rPr>
              <w:lastRenderedPageBreak/>
              <w:t>Does the size of the event and number of attendees align with the intended outcomes?</w:t>
            </w:r>
          </w:p>
          <w:p w14:paraId="2A5B07D5" w14:textId="77777777" w:rsidR="00C70955" w:rsidRPr="0051410F"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AB4479">
              <w:rPr>
                <w:rFonts w:ascii="Arial" w:eastAsiaTheme="minorHAnsi" w:hAnsi="Arial" w:cs="Arial"/>
                <w:color w:val="00363A"/>
                <w:sz w:val="22"/>
                <w:szCs w:val="22"/>
                <w:lang w:val="en-GB" w:eastAsia="en-US"/>
              </w:rPr>
              <w:t>If a gift is to be given, is it symbolic rather than financial in value?</w:t>
            </w:r>
          </w:p>
        </w:tc>
      </w:tr>
      <w:tr w:rsidR="00C70955" w:rsidRPr="00133F3B" w14:paraId="347DF1DE" w14:textId="77777777" w:rsidTr="0051410F">
        <w:tc>
          <w:tcPr>
            <w:tcW w:w="304" w:type="pct"/>
            <w:shd w:val="clear" w:color="auto" w:fill="FFFDEE" w:themeFill="background2"/>
            <w:vAlign w:val="center"/>
          </w:tcPr>
          <w:p w14:paraId="4EA7811A" w14:textId="77777777" w:rsidR="00C70955" w:rsidRPr="009967D9" w:rsidRDefault="00C70955" w:rsidP="0051410F">
            <w:pPr>
              <w:spacing w:after="100"/>
              <w:rPr>
                <w:rFonts w:eastAsia="Calibri" w:cs="Tahoma"/>
                <w:b/>
                <w:i/>
                <w:iCs/>
                <w:color w:val="FF4900" w:themeColor="accent1"/>
                <w:sz w:val="22"/>
                <w:szCs w:val="22"/>
              </w:rPr>
            </w:pPr>
            <w:r w:rsidRPr="009967D9">
              <w:rPr>
                <w:rFonts w:eastAsia="Calibri" w:cs="Tahoma"/>
                <w:b/>
                <w:color w:val="FF4900" w:themeColor="accent1"/>
                <w:sz w:val="22"/>
                <w:szCs w:val="22"/>
              </w:rPr>
              <w:lastRenderedPageBreak/>
              <w:t>T</w:t>
            </w:r>
          </w:p>
        </w:tc>
        <w:tc>
          <w:tcPr>
            <w:tcW w:w="836" w:type="pct"/>
            <w:shd w:val="clear" w:color="auto" w:fill="FFFDEE" w:themeFill="background2"/>
            <w:vAlign w:val="center"/>
          </w:tcPr>
          <w:p w14:paraId="0B1098B1" w14:textId="77777777" w:rsidR="00C70955" w:rsidRPr="009967D9" w:rsidRDefault="00C70955" w:rsidP="0051410F">
            <w:pPr>
              <w:spacing w:after="100"/>
              <w:rPr>
                <w:rFonts w:eastAsia="Calibri" w:cs="Tahoma"/>
                <w:b/>
                <w:bCs/>
                <w:color w:val="003639" w:themeColor="text2"/>
                <w:sz w:val="22"/>
                <w:szCs w:val="22"/>
              </w:rPr>
            </w:pPr>
            <w:r w:rsidRPr="009967D9">
              <w:rPr>
                <w:rFonts w:eastAsia="Calibri" w:cs="Tahoma"/>
                <w:b/>
                <w:bCs/>
                <w:color w:val="003639" w:themeColor="text2"/>
                <w:sz w:val="22"/>
                <w:szCs w:val="22"/>
              </w:rPr>
              <w:t>Trust</w:t>
            </w:r>
          </w:p>
        </w:tc>
        <w:tc>
          <w:tcPr>
            <w:tcW w:w="3860" w:type="pct"/>
          </w:tcPr>
          <w:p w14:paraId="16BE7FDE"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Will public trust be enhanced or diminished?</w:t>
            </w:r>
          </w:p>
          <w:p w14:paraId="253C18A7" w14:textId="77777777" w:rsidR="00C70955"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172F97">
              <w:rPr>
                <w:rFonts w:ascii="Arial" w:eastAsiaTheme="minorHAnsi" w:hAnsi="Arial" w:cs="Arial"/>
                <w:color w:val="00363A"/>
                <w:sz w:val="22"/>
                <w:szCs w:val="22"/>
                <w:lang w:val="en-GB" w:eastAsia="en-US"/>
              </w:rPr>
              <w:t xml:space="preserve">Will the gift, benefit or hospitality be proportionate to public expectations or seen as excessive? </w:t>
            </w:r>
          </w:p>
          <w:p w14:paraId="0D8A9091" w14:textId="77777777" w:rsidR="00C70955" w:rsidRPr="00172F97"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172F97">
              <w:rPr>
                <w:rFonts w:ascii="Arial" w:eastAsiaTheme="minorHAnsi" w:hAnsi="Arial" w:cs="Arial"/>
                <w:color w:val="00363A"/>
                <w:sz w:val="22"/>
                <w:szCs w:val="22"/>
                <w:lang w:val="en-GB" w:eastAsia="en-US"/>
              </w:rPr>
              <w:t>Is there a conflict of interest?</w:t>
            </w:r>
          </w:p>
          <w:p w14:paraId="17D8D29C"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Could you publicly explain the rationale for providing the gift</w:t>
            </w:r>
            <w:r>
              <w:rPr>
                <w:rFonts w:ascii="Arial" w:eastAsiaTheme="minorHAnsi" w:hAnsi="Arial" w:cs="Arial"/>
                <w:color w:val="00363A"/>
                <w:sz w:val="22"/>
                <w:szCs w:val="22"/>
                <w:lang w:val="en-GB" w:eastAsia="en-US"/>
              </w:rPr>
              <w:t>, benefit</w:t>
            </w:r>
            <w:r w:rsidRPr="009967D9">
              <w:rPr>
                <w:rFonts w:ascii="Arial" w:eastAsiaTheme="minorHAnsi" w:hAnsi="Arial" w:cs="Arial"/>
                <w:color w:val="00363A"/>
                <w:sz w:val="22"/>
                <w:szCs w:val="22"/>
                <w:lang w:val="en-GB" w:eastAsia="en-US"/>
              </w:rPr>
              <w:t xml:space="preserve"> or hospitality? </w:t>
            </w:r>
          </w:p>
          <w:p w14:paraId="74146C88"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 xml:space="preserve">Will the event be conducted in a manner which upholds the reputation of the public sector? </w:t>
            </w:r>
          </w:p>
          <w:p w14:paraId="4E9490A5" w14:textId="77777777" w:rsidR="00C70955" w:rsidRPr="009967D9" w:rsidRDefault="00C70955" w:rsidP="0051410F">
            <w:pPr>
              <w:pStyle w:val="Bullet1"/>
              <w:numPr>
                <w:ilvl w:val="0"/>
                <w:numId w:val="25"/>
              </w:numPr>
              <w:ind w:left="340" w:hanging="170"/>
              <w:contextualSpacing/>
              <w:rPr>
                <w:rFonts w:ascii="Arial" w:eastAsiaTheme="minorHAnsi" w:hAnsi="Arial" w:cs="Arial"/>
                <w:color w:val="00363A"/>
                <w:sz w:val="22"/>
                <w:szCs w:val="22"/>
                <w:lang w:val="en-GB" w:eastAsia="en-US"/>
              </w:rPr>
            </w:pPr>
            <w:r w:rsidRPr="009967D9">
              <w:rPr>
                <w:rFonts w:ascii="Arial" w:eastAsiaTheme="minorHAnsi" w:hAnsi="Arial" w:cs="Arial"/>
                <w:color w:val="00363A"/>
                <w:sz w:val="22"/>
                <w:szCs w:val="22"/>
                <w:lang w:val="en-GB" w:eastAsia="en-US"/>
              </w:rPr>
              <w:t>Have records in relation to the gift or hospitality been kept in accordance with reporting and recording procedures?</w:t>
            </w:r>
          </w:p>
        </w:tc>
      </w:tr>
    </w:tbl>
    <w:p w14:paraId="5EB4A903" w14:textId="77777777" w:rsidR="00C70955" w:rsidRDefault="00C70955" w:rsidP="00C70955"/>
    <w:p w14:paraId="53C4D059" w14:textId="70027932" w:rsidR="00C70955" w:rsidRPr="00305669" w:rsidRDefault="00C70955" w:rsidP="00C70955">
      <w:pPr>
        <w:pStyle w:val="Heading3"/>
      </w:pPr>
      <w:r w:rsidRPr="00305669">
        <w:t>1.3 Alcoholic beverages</w:t>
      </w:r>
    </w:p>
    <w:p w14:paraId="4079D4A0" w14:textId="2C08C1FB" w:rsidR="00C70955" w:rsidRPr="00305669" w:rsidRDefault="00C70955" w:rsidP="00C70955">
      <w:r w:rsidRPr="00305669">
        <w:t>Alcohol may only be provided in conjunction with evening meals at the discretion and approval of the CEO, depending on the level and nature of the event. At any event, Respect Victoria may only provide alcohol for consumption at responsible levels (for catering purposes, this will be at an average of no more than t</w:t>
      </w:r>
      <w:r w:rsidR="005809DC">
        <w:t>wo</w:t>
      </w:r>
      <w:r w:rsidRPr="00305669">
        <w:t xml:space="preserve"> standard drinks per person).</w:t>
      </w:r>
    </w:p>
    <w:p w14:paraId="1CDEE65A" w14:textId="77777777" w:rsidR="00C70955" w:rsidRPr="00305669" w:rsidRDefault="00C70955" w:rsidP="00C70955">
      <w:r w:rsidRPr="00305669">
        <w:t>Outside the dinner period, attendees must pay personally for any alcoholic drinks. Arrangements with respect to charges for alcohol consumption should be negotiated in advance with venue management. Personal expenses must not be paid with a Respect Victoria procurement card. Individuals must pay personally for the portion of the invoice that relates to personal expenditure.</w:t>
      </w:r>
    </w:p>
    <w:p w14:paraId="2E37D793" w14:textId="1E64ADC0" w:rsidR="00C70955" w:rsidRPr="00305669" w:rsidRDefault="00C70955" w:rsidP="00A1073F">
      <w:pPr>
        <w:pStyle w:val="Heading3"/>
        <w:keepNext/>
        <w:numPr>
          <w:ilvl w:val="1"/>
          <w:numId w:val="104"/>
        </w:numPr>
      </w:pPr>
      <w:r w:rsidRPr="00305669">
        <w:t>Gifts, benefits and hospitality for employees</w:t>
      </w:r>
    </w:p>
    <w:p w14:paraId="2F55E3D1" w14:textId="77777777" w:rsidR="00C70955" w:rsidRPr="00305669" w:rsidRDefault="00C70955" w:rsidP="00C70955">
      <w:pPr>
        <w:rPr>
          <w:lang w:val="en-GB"/>
        </w:rPr>
      </w:pPr>
      <w:r w:rsidRPr="00305669">
        <w:t xml:space="preserve">Respect Victoria may fund modest and reasonable gifts, benefits and hospitality for employees as part of </w:t>
      </w:r>
      <w:r w:rsidRPr="00305669">
        <w:rPr>
          <w:lang w:val="en-GB"/>
        </w:rPr>
        <w:t>any reward and recognition program, which recognises and thanks employees for significant achievements and contributions, or approved health and wellbeing activities and supports.</w:t>
      </w:r>
    </w:p>
    <w:p w14:paraId="0D11925C" w14:textId="77777777" w:rsidR="00C70955" w:rsidRPr="00305669" w:rsidRDefault="00C70955" w:rsidP="00C70955">
      <w:r w:rsidRPr="00305669">
        <w:t>Employees must not use public funds for gifts and celebrations to mark events such as birthdays, marriages or the birth of children, or for condolences.</w:t>
      </w:r>
    </w:p>
    <w:p w14:paraId="76288732" w14:textId="5A2D7921" w:rsidR="00C70955" w:rsidRPr="00305669" w:rsidRDefault="00C70955" w:rsidP="00A1073F">
      <w:pPr>
        <w:pStyle w:val="Heading5"/>
        <w:numPr>
          <w:ilvl w:val="2"/>
          <w:numId w:val="104"/>
        </w:numPr>
      </w:pPr>
      <w:r w:rsidRPr="00305669">
        <w:t xml:space="preserve">Venue </w:t>
      </w:r>
      <w:proofErr w:type="gramStart"/>
      <w:r w:rsidRPr="00305669">
        <w:t>hire</w:t>
      </w:r>
      <w:proofErr w:type="gramEnd"/>
      <w:r w:rsidRPr="00305669">
        <w:t xml:space="preserve"> and catering</w:t>
      </w:r>
    </w:p>
    <w:p w14:paraId="0BD776B6" w14:textId="77777777" w:rsidR="00C70955" w:rsidRPr="00305669" w:rsidRDefault="00C70955" w:rsidP="00C70955">
      <w:r w:rsidRPr="00305669">
        <w:t>For all internal events, on-site premises should be used as the first choice rather than venue hire. Director approval is required for events that cost over $5,000.</w:t>
      </w:r>
    </w:p>
    <w:p w14:paraId="63F1ED2C" w14:textId="77777777" w:rsidR="00C70955" w:rsidRPr="00305669" w:rsidRDefault="00C70955" w:rsidP="00C70955">
      <w:r w:rsidRPr="00305669">
        <w:t xml:space="preserve">Catering for lunches during workplace meetings or training (on or off-site) is generally not appropriate. </w:t>
      </w:r>
    </w:p>
    <w:p w14:paraId="53248EA5" w14:textId="77777777" w:rsidR="00C70955" w:rsidRPr="0062750F" w:rsidRDefault="00C70955" w:rsidP="00C70955">
      <w:pPr>
        <w:rPr>
          <w:lang w:val="en-GB"/>
        </w:rPr>
      </w:pPr>
      <w:r w:rsidRPr="00305669">
        <w:rPr>
          <w:lang w:val="en-GB"/>
        </w:rPr>
        <w:t xml:space="preserve">In limited circumstances where it may be appropriate to cater for internal events, use social enterprises and/or Aboriginal and Torres Strait Islander businesses where possible, consistent with Respect Victoria’s Social Procurement Strategy. Refer to the </w:t>
      </w:r>
      <w:hyperlink r:id="rId24" w:history="1">
        <w:r w:rsidRPr="00305669">
          <w:rPr>
            <w:rStyle w:val="Hyperlink"/>
            <w:rFonts w:ascii="Arial" w:hAnsi="Arial"/>
            <w:lang w:val="en-GB"/>
          </w:rPr>
          <w:t>Administration and Travel Procedure</w:t>
        </w:r>
      </w:hyperlink>
      <w:r w:rsidRPr="00305669">
        <w:rPr>
          <w:lang w:val="en-GB"/>
        </w:rPr>
        <w:t xml:space="preserve"> for further detail.</w:t>
      </w:r>
    </w:p>
    <w:p w14:paraId="3C812BBB" w14:textId="77777777" w:rsidR="00C70955" w:rsidRPr="00FB5256" w:rsidRDefault="00C70955" w:rsidP="00A1073F">
      <w:pPr>
        <w:pStyle w:val="Heading5"/>
        <w:numPr>
          <w:ilvl w:val="2"/>
          <w:numId w:val="104"/>
        </w:numPr>
      </w:pPr>
      <w:r w:rsidRPr="00FB5256">
        <w:t>Conduct during hospitality</w:t>
      </w:r>
    </w:p>
    <w:p w14:paraId="42776BF7" w14:textId="77777777" w:rsidR="00C70955" w:rsidRPr="0057668E" w:rsidRDefault="00C70955" w:rsidP="00C70955">
      <w:pPr>
        <w:rPr>
          <w:lang w:val="en-GB"/>
        </w:rPr>
      </w:pPr>
      <w:r>
        <w:t xml:space="preserve">If you participate in hospitality in your public sector role you must </w:t>
      </w:r>
      <w:r w:rsidRPr="0057668E">
        <w:rPr>
          <w:lang w:val="en-GB"/>
        </w:rPr>
        <w:t>demonstrate professionalism in your conduct</w:t>
      </w:r>
      <w:r>
        <w:rPr>
          <w:lang w:val="en-GB"/>
        </w:rPr>
        <w:t xml:space="preserve"> and </w:t>
      </w:r>
      <w:r w:rsidRPr="0057668E">
        <w:rPr>
          <w:lang w:val="en-GB"/>
        </w:rPr>
        <w:t>uphold your duty of care to other participants.</w:t>
      </w:r>
    </w:p>
    <w:p w14:paraId="7A75C40F" w14:textId="29F0723E" w:rsidR="00C70955" w:rsidRDefault="00C70955" w:rsidP="00C70955">
      <w:pPr>
        <w:pStyle w:val="Heading3"/>
        <w:keepNext/>
      </w:pPr>
      <w:r>
        <w:lastRenderedPageBreak/>
        <w:t>1.5 Providing official gifts and items</w:t>
      </w:r>
    </w:p>
    <w:p w14:paraId="12EF71C8" w14:textId="77777777" w:rsidR="00C70955" w:rsidRPr="00037F35" w:rsidRDefault="00C70955" w:rsidP="00C70955">
      <w:r>
        <w:t>Before providing an official gift or item, make reasonable enquiries to ensure it will be appropriate to do so. For example, b</w:t>
      </w:r>
      <w:r w:rsidRPr="00037F35">
        <w:t xml:space="preserve">efore providing a ceremonial gift to an official representative of an Aboriginal or Torres Strait Islander group, reasonable enquiries could include making enquiries with: </w:t>
      </w:r>
    </w:p>
    <w:p w14:paraId="06ECC2BA" w14:textId="77777777" w:rsidR="00C70955" w:rsidRPr="0057668E" w:rsidRDefault="00C70955" w:rsidP="00C70955">
      <w:pPr>
        <w:pStyle w:val="Bullet1"/>
        <w:numPr>
          <w:ilvl w:val="0"/>
          <w:numId w:val="25"/>
        </w:numPr>
        <w:ind w:left="714" w:hanging="357"/>
        <w:contextualSpacing/>
        <w:rPr>
          <w:rFonts w:ascii="Arial" w:eastAsiaTheme="minorHAnsi" w:hAnsi="Arial" w:cs="Arial"/>
          <w:color w:val="00363A"/>
          <w:lang w:val="en-GB"/>
        </w:rPr>
      </w:pPr>
      <w:r w:rsidRPr="0057668E">
        <w:rPr>
          <w:rFonts w:ascii="Arial" w:eastAsiaTheme="minorHAnsi" w:hAnsi="Arial" w:cs="Arial"/>
          <w:color w:val="00363A"/>
          <w:lang w:val="en-GB"/>
        </w:rPr>
        <w:t>the group that the person represents</w:t>
      </w:r>
    </w:p>
    <w:p w14:paraId="43F70E78" w14:textId="77777777" w:rsidR="00C70955" w:rsidRDefault="00C70955" w:rsidP="00C70955">
      <w:pPr>
        <w:pStyle w:val="Bullet1"/>
        <w:numPr>
          <w:ilvl w:val="0"/>
          <w:numId w:val="25"/>
        </w:numPr>
        <w:ind w:left="714" w:hanging="357"/>
        <w:contextualSpacing/>
        <w:rPr>
          <w:rFonts w:ascii="Arial" w:eastAsiaTheme="minorHAnsi" w:hAnsi="Arial" w:cs="Arial"/>
          <w:color w:val="00363A"/>
          <w:lang w:val="en-GB"/>
        </w:rPr>
      </w:pPr>
      <w:r w:rsidRPr="0057668E">
        <w:rPr>
          <w:rFonts w:ascii="Arial" w:eastAsiaTheme="minorHAnsi" w:hAnsi="Arial" w:cs="Arial"/>
          <w:color w:val="00363A"/>
          <w:lang w:val="en-GB"/>
        </w:rPr>
        <w:t>an organisation such as the Victorian Aboriginal Heritage Council or the local Registered Aboriginal Party (RAP) or Traditional Owner Organisation.</w:t>
      </w:r>
    </w:p>
    <w:p w14:paraId="75B22CE4" w14:textId="6BC78826" w:rsidR="00C61EC1" w:rsidRDefault="00C61EC1">
      <w:pPr>
        <w:spacing w:line="259" w:lineRule="auto"/>
        <w:rPr>
          <w:lang w:val="en-GB"/>
        </w:rPr>
      </w:pPr>
      <w:r>
        <w:rPr>
          <w:lang w:val="en-GB"/>
        </w:rPr>
        <w:br w:type="page"/>
      </w:r>
    </w:p>
    <w:p w14:paraId="48E3348A" w14:textId="26FB4C0A" w:rsidR="00A04054" w:rsidRPr="0057668E" w:rsidRDefault="00A04054" w:rsidP="00576A09">
      <w:pPr>
        <w:pStyle w:val="Heading1"/>
        <w:rPr>
          <w:lang w:val="en-GB"/>
        </w:rPr>
      </w:pPr>
      <w:r w:rsidRPr="009967D9">
        <w:rPr>
          <w:lang w:val="en-GB" w:bidi="en-AU"/>
        </w:rPr>
        <w:lastRenderedPageBreak/>
        <w:t xml:space="preserve">APPENDIX </w:t>
      </w:r>
      <w:r w:rsidR="00C82CDB">
        <w:rPr>
          <w:lang w:val="en-GB" w:bidi="en-AU"/>
        </w:rPr>
        <w:t>D</w:t>
      </w:r>
      <w:r w:rsidRPr="009967D9">
        <w:rPr>
          <w:lang w:val="en-GB" w:bidi="en-AU"/>
        </w:rPr>
        <w:t xml:space="preserve"> </w:t>
      </w:r>
      <w:r>
        <w:rPr>
          <w:lang w:val="en-GB" w:bidi="en-AU"/>
        </w:rPr>
        <w:t>–</w:t>
      </w:r>
      <w:r w:rsidRPr="009967D9">
        <w:rPr>
          <w:lang w:val="en-GB" w:bidi="en-AU"/>
        </w:rPr>
        <w:t xml:space="preserve"> </w:t>
      </w:r>
      <w:r w:rsidR="00677478">
        <w:rPr>
          <w:lang w:val="en-GB" w:bidi="en-AU"/>
        </w:rPr>
        <w:t>MANAGEMENT OF</w:t>
      </w:r>
      <w:r w:rsidRPr="00A04054">
        <w:rPr>
          <w:lang w:val="en-GB" w:bidi="en-AU"/>
        </w:rPr>
        <w:t xml:space="preserve"> alleged breach</w:t>
      </w:r>
      <w:r>
        <w:rPr>
          <w:lang w:val="en-GB" w:bidi="en-AU"/>
        </w:rPr>
        <w:t>es</w:t>
      </w:r>
    </w:p>
    <w:p w14:paraId="606DB10B" w14:textId="2360B1E8" w:rsidR="00FC6AD3" w:rsidRDefault="00FC6AD3" w:rsidP="00FC6AD3">
      <w:pPr>
        <w:pStyle w:val="Heading2"/>
      </w:pPr>
      <w:r>
        <w:t>1.</w:t>
      </w:r>
      <w:r w:rsidRPr="009967D9">
        <w:t xml:space="preserve"> </w:t>
      </w:r>
      <w:r>
        <w:t>Alleged</w:t>
      </w:r>
      <w:r w:rsidRPr="009967D9">
        <w:t xml:space="preserve"> breaches</w:t>
      </w:r>
    </w:p>
    <w:p w14:paraId="6B2DEF26" w14:textId="4ADA9246" w:rsidR="00FC6AD3" w:rsidRDefault="00FC6AD3" w:rsidP="00FC6AD3">
      <w:pPr>
        <w:pStyle w:val="Heading3"/>
        <w:rPr>
          <w:lang w:val="en-GB"/>
        </w:rPr>
      </w:pPr>
      <w:r w:rsidRPr="009967D9">
        <w:rPr>
          <w:lang w:val="en-GB"/>
        </w:rPr>
        <w:t xml:space="preserve">1.1 </w:t>
      </w:r>
      <w:r w:rsidR="007329CD">
        <w:rPr>
          <w:lang w:val="en-GB"/>
        </w:rPr>
        <w:t xml:space="preserve">Management of </w:t>
      </w:r>
      <w:r w:rsidRPr="009967D9">
        <w:rPr>
          <w:lang w:val="en-GB"/>
        </w:rPr>
        <w:t>an alleged breach</w:t>
      </w:r>
    </w:p>
    <w:p w14:paraId="5C3C842E" w14:textId="77777777" w:rsidR="00FC6AD3" w:rsidRDefault="00FC6AD3" w:rsidP="00FC6AD3">
      <w:r>
        <w:t>If you may have breached this policy notify your manager in writing immediately. This enables us to assess how best to mitigate the risk – for example, we may arrange to return the gift.</w:t>
      </w:r>
    </w:p>
    <w:p w14:paraId="18A7D0D3" w14:textId="77777777" w:rsidR="00FC6AD3" w:rsidRDefault="00FC6AD3" w:rsidP="00FC6AD3">
      <w:r>
        <w:t>Respect Victoria will respond to alleged breaches of this policy consistent with the public sector code of conduct, this policy and any other obligations that apply. We will take a graduated approach. Our response will be fair, reasonable and proportionate. In some instances, no action will be taken. In others, we will deal with the matter:</w:t>
      </w:r>
    </w:p>
    <w:p w14:paraId="7902E8A5"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on an informal basis, for example, through education or counselling</w:t>
      </w:r>
    </w:p>
    <w:p w14:paraId="7FA3F268"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through a performance management process or similar</w:t>
      </w:r>
    </w:p>
    <w:p w14:paraId="4F977259"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if other methods are not appropriate, through a misconduct process.</w:t>
      </w:r>
    </w:p>
    <w:p w14:paraId="000A8FD6" w14:textId="77777777" w:rsidR="00FC6AD3" w:rsidRDefault="00FC6AD3" w:rsidP="00FC6AD3">
      <w:r>
        <w:t>A finding of misconduct may amount to a breach of the code of conduct. Serious misconduct can result in termination of employment. Contractors may be subject to contract renegotiation or termination.</w:t>
      </w:r>
    </w:p>
    <w:p w14:paraId="303CAD81" w14:textId="77777777" w:rsidR="00FC6AD3" w:rsidRDefault="00FC6AD3" w:rsidP="00FC6AD3">
      <w:r>
        <w:t xml:space="preserve">If a criminal offence may have occurred, the Victorian or Federal Police may investigate and prosecute. </w:t>
      </w:r>
    </w:p>
    <w:p w14:paraId="22D90083" w14:textId="43A96A1C" w:rsidR="00FC6AD3" w:rsidRDefault="00FC6AD3" w:rsidP="00FC6AD3">
      <w:pPr>
        <w:pStyle w:val="Heading3"/>
        <w:rPr>
          <w:lang w:val="en-GB"/>
        </w:rPr>
      </w:pPr>
      <w:r>
        <w:rPr>
          <w:lang w:val="en-GB"/>
        </w:rPr>
        <w:t>1.2 Speak up</w:t>
      </w:r>
    </w:p>
    <w:p w14:paraId="79F5701D" w14:textId="77777777" w:rsidR="00FC6AD3" w:rsidRDefault="00FC6AD3" w:rsidP="00FC6AD3">
      <w:r>
        <w:t>We encourage you to speak up if you believe a breach of this policy:</w:t>
      </w:r>
    </w:p>
    <w:p w14:paraId="57DAF029"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has happened</w:t>
      </w:r>
    </w:p>
    <w:p w14:paraId="053C36D4"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is happening</w:t>
      </w:r>
    </w:p>
    <w:p w14:paraId="72102600"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might be about to happen.</w:t>
      </w:r>
    </w:p>
    <w:p w14:paraId="708EB6AC" w14:textId="77777777" w:rsidR="00FC6AD3" w:rsidRDefault="00FC6AD3" w:rsidP="00FC6AD3">
      <w:r>
        <w:t>You can do so by notifying your manager, Director, or the CEO.</w:t>
      </w:r>
    </w:p>
    <w:p w14:paraId="2E02DB3F" w14:textId="55588445" w:rsidR="00FC6AD3" w:rsidRDefault="00FC6AD3" w:rsidP="00FC6AD3">
      <w:pPr>
        <w:pStyle w:val="Heading5"/>
      </w:pPr>
      <w:r>
        <w:t>1.2.1 IBAC and the Victorian Ombudsman</w:t>
      </w:r>
    </w:p>
    <w:p w14:paraId="3EA1D5FB" w14:textId="77777777" w:rsidR="00FC6AD3" w:rsidRDefault="00FC6AD3" w:rsidP="00FC6AD3">
      <w:r>
        <w:t>Alternatively, if you believe corrupt or improper conduct is occurring, you can make a complaint directly to the Independent Broad-based Anti-corruption Commission (IBAC) or the Victorian Ombudsman.</w:t>
      </w:r>
    </w:p>
    <w:p w14:paraId="619ACCB5" w14:textId="77777777" w:rsidR="00FC6AD3" w:rsidRDefault="00FC6AD3" w:rsidP="00FC6AD3">
      <w:r>
        <w:t>Sometimes this can occur on a whistle-blower basis as a public interest disclosure.</w:t>
      </w:r>
    </w:p>
    <w:p w14:paraId="0AAC2362" w14:textId="3FD72B93" w:rsidR="00FC6AD3" w:rsidRDefault="00FC6AD3" w:rsidP="00FC6AD3">
      <w:pPr>
        <w:pStyle w:val="Heading5"/>
      </w:pPr>
      <w:r>
        <w:t>1.2.2 How Respect Victoria must respond</w:t>
      </w:r>
    </w:p>
    <w:p w14:paraId="08D62219" w14:textId="77777777" w:rsidR="00FC6AD3" w:rsidRDefault="00FC6AD3" w:rsidP="00FC6AD3">
      <w:r>
        <w:t xml:space="preserve">Respect Victoria must always: </w:t>
      </w:r>
    </w:p>
    <w:p w14:paraId="19E6D51A"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actively support and protect employees who speak up in good faith</w:t>
      </w:r>
    </w:p>
    <w:p w14:paraId="478A0CE1"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take decisive action, including possible disciplinary action, against anyone who discriminates against or victimises an employee who speaks up in good faith</w:t>
      </w:r>
    </w:p>
    <w:p w14:paraId="161CE3B1" w14:textId="77777777" w:rsidR="00FC6AD3" w:rsidRPr="009967D9" w:rsidRDefault="00FC6AD3" w:rsidP="00FC6AD3">
      <w:pPr>
        <w:pStyle w:val="Bullet1"/>
        <w:numPr>
          <w:ilvl w:val="0"/>
          <w:numId w:val="25"/>
        </w:numPr>
        <w:ind w:left="714" w:hanging="357"/>
        <w:contextualSpacing/>
        <w:rPr>
          <w:rFonts w:ascii="Arial" w:eastAsiaTheme="minorHAnsi" w:hAnsi="Arial" w:cs="Arial"/>
          <w:color w:val="00363A"/>
          <w:lang w:val="en-GB"/>
        </w:rPr>
      </w:pPr>
      <w:r w:rsidRPr="009967D9">
        <w:rPr>
          <w:rFonts w:ascii="Arial" w:eastAsiaTheme="minorHAnsi" w:hAnsi="Arial" w:cs="Arial"/>
          <w:color w:val="00363A"/>
          <w:lang w:val="en-GB"/>
        </w:rPr>
        <w:t>respond in a constructive manner to the information provided.</w:t>
      </w:r>
    </w:p>
    <w:p w14:paraId="2EEBEC31" w14:textId="77777777" w:rsidR="00C6763B" w:rsidRDefault="00C6763B" w:rsidP="003404E6">
      <w:pPr>
        <w:rPr>
          <w:lang w:val="en-GB" w:bidi="en-AU"/>
        </w:rPr>
        <w:sectPr w:rsidR="00C6763B" w:rsidSect="00C66970">
          <w:footerReference w:type="default" r:id="rId25"/>
          <w:pgSz w:w="11906" w:h="16838"/>
          <w:pgMar w:top="816" w:right="1133" w:bottom="284" w:left="816" w:header="794" w:footer="454" w:gutter="0"/>
          <w:cols w:space="708"/>
          <w:docGrid w:linePitch="360"/>
        </w:sectPr>
      </w:pPr>
    </w:p>
    <w:p w14:paraId="5D5E3A91" w14:textId="52EA2A2F" w:rsidR="003404E6" w:rsidRDefault="00C6763B" w:rsidP="001B5CE7">
      <w:pPr>
        <w:pStyle w:val="Heading1"/>
        <w:rPr>
          <w:lang w:val="en-GB" w:bidi="en-AU"/>
        </w:rPr>
      </w:pPr>
      <w:bookmarkStart w:id="4" w:name="_APPENDIX_A_–"/>
      <w:bookmarkEnd w:id="4"/>
      <w:r w:rsidRPr="009967D9">
        <w:rPr>
          <w:lang w:val="en-GB" w:bidi="en-AU"/>
        </w:rPr>
        <w:lastRenderedPageBreak/>
        <w:t xml:space="preserve">APPENDIX </w:t>
      </w:r>
      <w:r w:rsidR="00E47BAA">
        <w:rPr>
          <w:lang w:val="en-GB" w:bidi="en-AU"/>
        </w:rPr>
        <w:t>E</w:t>
      </w:r>
      <w:r w:rsidRPr="009967D9">
        <w:rPr>
          <w:lang w:val="en-GB" w:bidi="en-AU"/>
        </w:rPr>
        <w:t xml:space="preserve"> </w:t>
      </w:r>
      <w:r>
        <w:rPr>
          <w:lang w:val="en-GB" w:bidi="en-AU"/>
        </w:rPr>
        <w:t>–</w:t>
      </w:r>
      <w:r w:rsidRPr="009967D9">
        <w:rPr>
          <w:lang w:val="en-GB" w:bidi="en-AU"/>
        </w:rPr>
        <w:t xml:space="preserve"> </w:t>
      </w:r>
      <w:r>
        <w:rPr>
          <w:lang w:val="en-GB" w:bidi="en-AU"/>
        </w:rPr>
        <w:t>Examples of Offers Employees must refuse</w:t>
      </w:r>
    </w:p>
    <w:p w14:paraId="7943C08E" w14:textId="5FBE0B29" w:rsidR="00966FBD" w:rsidRDefault="009E2ABB" w:rsidP="00C6763B">
      <w:pPr>
        <w:rPr>
          <w:lang w:val="en-GB" w:bidi="en-AU"/>
        </w:rPr>
      </w:pPr>
      <w:r>
        <w:rPr>
          <w:lang w:val="en-GB" w:bidi="en-AU"/>
        </w:rPr>
        <w:t>This section sets out examples for scenarios in which employees must refuse offers of gifts, benefits or hospitality.</w:t>
      </w:r>
    </w:p>
    <w:p w14:paraId="7F8A5F84" w14:textId="27A26F3E" w:rsidR="00C6763B" w:rsidRPr="009967D9" w:rsidRDefault="00AE396D" w:rsidP="009967D9">
      <w:pPr>
        <w:pStyle w:val="Heading3"/>
        <w:keepNext/>
        <w:rPr>
          <w:lang w:bidi="en-AU"/>
        </w:rPr>
      </w:pPr>
      <w:r w:rsidRPr="009967D9">
        <w:rPr>
          <w:lang w:bidi="en-AU"/>
        </w:rPr>
        <w:t>Conflict of Interest</w:t>
      </w:r>
    </w:p>
    <w:p w14:paraId="29015E74" w14:textId="77777777" w:rsidR="006A0B92" w:rsidRDefault="006A0B92" w:rsidP="006A0B92">
      <w:r>
        <w:t>Sally is involved in managing a tender for a major contract. Part of doing so involves interviewing each applicant.</w:t>
      </w:r>
    </w:p>
    <w:p w14:paraId="349152EC" w14:textId="77777777" w:rsidR="006A0B92" w:rsidRDefault="006A0B92" w:rsidP="006A0B92">
      <w:r>
        <w:t>One applicant offers to host Sally at their office for the interview and provide her with food.</w:t>
      </w:r>
    </w:p>
    <w:p w14:paraId="434C9C06" w14:textId="182B30DD" w:rsidR="00B754EB" w:rsidRDefault="006A0B92" w:rsidP="00334FFA">
      <w:r>
        <w:t>Even if the value of the meal was well below $50, it would be reasonable for people to believe that it could influence how Sally performed her public duty of impartially awarding the contract. Sally must refuse and declare the offer.</w:t>
      </w:r>
    </w:p>
    <w:p w14:paraId="52E72B6C" w14:textId="77777777" w:rsidR="00B40AB0" w:rsidRPr="00164864" w:rsidRDefault="00B40AB0" w:rsidP="009967D9">
      <w:pPr>
        <w:pStyle w:val="Heading3"/>
        <w:keepNext/>
        <w:rPr>
          <w:lang w:bidi="en-AU"/>
        </w:rPr>
      </w:pPr>
      <w:r w:rsidRPr="00164864">
        <w:rPr>
          <w:lang w:bidi="en-AU"/>
        </w:rPr>
        <w:t xml:space="preserve">Non-token offer without a legitimate business reason </w:t>
      </w:r>
    </w:p>
    <w:p w14:paraId="4671ACBF" w14:textId="77777777" w:rsidR="007D223D" w:rsidRDefault="007D223D" w:rsidP="007D223D">
      <w:r>
        <w:t>James is required to meet with a supplier to conduct business. The supplier invites James to meet him at a corporate box during a sporting event (at no cost to James but at a cost to the supplier).</w:t>
      </w:r>
    </w:p>
    <w:p w14:paraId="11FCF59B" w14:textId="77777777" w:rsidR="007D223D" w:rsidRDefault="007D223D" w:rsidP="007D223D">
      <w:r>
        <w:t>There is no legitimate business reason for the meeting to take place in this way.</w:t>
      </w:r>
    </w:p>
    <w:p w14:paraId="3066E319" w14:textId="77777777" w:rsidR="007D223D" w:rsidRDefault="007D223D" w:rsidP="007D223D">
      <w:r>
        <w:t>James must refuse and declare the offer.</w:t>
      </w:r>
    </w:p>
    <w:p w14:paraId="18DB5DFC" w14:textId="1897B32A" w:rsidR="00196FBE" w:rsidRDefault="00D26EF2" w:rsidP="009967D9">
      <w:pPr>
        <w:pStyle w:val="Heading3"/>
        <w:keepNext/>
        <w:rPr>
          <w:lang w:bidi="en-AU"/>
        </w:rPr>
      </w:pPr>
      <w:r>
        <w:rPr>
          <w:lang w:bidi="en-AU"/>
        </w:rPr>
        <w:t>Repeat offers that cause a conflict of interest</w:t>
      </w:r>
    </w:p>
    <w:p w14:paraId="207016F2" w14:textId="77777777" w:rsidR="00FA2897" w:rsidRDefault="00FA2897" w:rsidP="00FA2897">
      <w:r>
        <w:t xml:space="preserve">Rachael is responsible for managing a relationship with one of our suppliers. She often meets with the supplier’s representative at a café because it’s a convenient place for both parties to meet. </w:t>
      </w:r>
    </w:p>
    <w:p w14:paraId="072D0667" w14:textId="77777777" w:rsidR="00FA2897" w:rsidRDefault="00FA2897" w:rsidP="00FA2897">
      <w:r>
        <w:t xml:space="preserve">The supplier has offered to pay for Rachael’s coffee. It may be appropriate for Rachael to accept the offer a single time or perhaps occasionally. However, the supplier offers every or most times. </w:t>
      </w:r>
    </w:p>
    <w:p w14:paraId="655B51A4" w14:textId="77777777" w:rsidR="00FA2897" w:rsidRDefault="00FA2897" w:rsidP="00FA2897">
      <w:r>
        <w:t>It would not be appropriate for Rachael to accept each time or more than occasionally, because it could create the perception of influence. A member of the public could reasonably infer that Rachel expects suppliers to pay for her food and drink when they meet and that this may influence her decision making.</w:t>
      </w:r>
    </w:p>
    <w:p w14:paraId="26460308" w14:textId="320C09CD" w:rsidR="00D26EF2" w:rsidRDefault="00C90F62" w:rsidP="009967D9">
      <w:pPr>
        <w:pStyle w:val="Heading3"/>
        <w:keepNext/>
        <w:rPr>
          <w:lang w:bidi="en-AU"/>
        </w:rPr>
      </w:pPr>
      <w:r>
        <w:rPr>
          <w:lang w:bidi="en-AU"/>
        </w:rPr>
        <w:t>Offers by suppliers or contractors</w:t>
      </w:r>
    </w:p>
    <w:p w14:paraId="51E4A16C" w14:textId="77777777" w:rsidR="00571D7B" w:rsidRDefault="00571D7B" w:rsidP="00571D7B">
      <w:r>
        <w:t xml:space="preserve">An organisation you are likely to make, or influence, a decision about in the foreseeable future offers you a learning opportunity that is relevant to your work duties and has a legitimate business benefit. It is free for all attendees. </w:t>
      </w:r>
    </w:p>
    <w:p w14:paraId="4B119582" w14:textId="77777777" w:rsidR="00571D7B" w:rsidRDefault="00571D7B" w:rsidP="00571D7B">
      <w:r>
        <w:t xml:space="preserve">You can accept the offer if it is also consistent with community expectations. </w:t>
      </w:r>
    </w:p>
    <w:p w14:paraId="7CA17DEE" w14:textId="77777777" w:rsidR="00571D7B" w:rsidRDefault="00571D7B" w:rsidP="00571D7B">
      <w:r>
        <w:t>An offer to attend a free webinar is far more likely to be consistent with community expectations than an offer to attend a conference – particularly if the latter includes accommodation, travel or related benefits, such as a gala dinner.</w:t>
      </w:r>
    </w:p>
    <w:p w14:paraId="5A690E44" w14:textId="77777777" w:rsidR="00571D7B" w:rsidRDefault="00571D7B" w:rsidP="00571D7B">
      <w:r>
        <w:t xml:space="preserve">Refuse the offer if it is made by a person, group or organisation whose primary purpose is to lobby ministers, members of parliament or public sector agencies. </w:t>
      </w:r>
    </w:p>
    <w:p w14:paraId="00396227" w14:textId="1E58B52E" w:rsidR="00571D7B" w:rsidRDefault="002823F3" w:rsidP="009967D9">
      <w:pPr>
        <w:pStyle w:val="Heading3"/>
        <w:keepNext/>
        <w:rPr>
          <w:lang w:bidi="en-AU"/>
        </w:rPr>
      </w:pPr>
      <w:r>
        <w:rPr>
          <w:lang w:bidi="en-AU"/>
        </w:rPr>
        <w:lastRenderedPageBreak/>
        <w:t>Endorsement</w:t>
      </w:r>
    </w:p>
    <w:p w14:paraId="1A54FAFA" w14:textId="77777777" w:rsidR="00164864" w:rsidRDefault="00164864" w:rsidP="00164864">
      <w:r>
        <w:t xml:space="preserve">An organisation is offered several vehicles to use by a dealership. The dealership is making the offer on the basis that it can include advertising indicating that it is the preferred dealer of vehicles to Government. In this instance the offer should be refused. </w:t>
      </w:r>
    </w:p>
    <w:p w14:paraId="6CBD0617" w14:textId="77777777" w:rsidR="007B5D62" w:rsidRDefault="007B5D62" w:rsidP="009967D9">
      <w:pPr>
        <w:pStyle w:val="Heading3"/>
        <w:keepNext/>
        <w:rPr>
          <w:lang w:bidi="en-AU"/>
        </w:rPr>
      </w:pPr>
      <w:r>
        <w:rPr>
          <w:lang w:bidi="en-AU"/>
        </w:rPr>
        <w:t>Advantage to a supplier or sponsor</w:t>
      </w:r>
    </w:p>
    <w:p w14:paraId="767911CE" w14:textId="77777777" w:rsidR="0087506E" w:rsidRDefault="0087506E" w:rsidP="0087506E">
      <w:r>
        <w:t>Eman is attending a conference, paid for by her organisation, as part of her work. At the conference she should avoid accepting offers from the sponsors of the conference or any exhibitors. A member of the public might see this as an attempt by the offeror to make Eman more favourable to them in the future.</w:t>
      </w:r>
    </w:p>
    <w:p w14:paraId="5D78465B" w14:textId="77777777" w:rsidR="00164864" w:rsidRPr="009967D9" w:rsidRDefault="00164864" w:rsidP="00A1073F">
      <w:pPr>
        <w:rPr>
          <w:lang w:bidi="en-AU"/>
        </w:rPr>
      </w:pPr>
    </w:p>
    <w:sectPr w:rsidR="00164864" w:rsidRPr="009967D9" w:rsidSect="00C6763B">
      <w:pgSz w:w="11906" w:h="16838"/>
      <w:pgMar w:top="816" w:right="1133" w:bottom="284"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E2A5" w14:textId="77777777" w:rsidR="00BA65AE" w:rsidRDefault="00BA65AE" w:rsidP="002B7883">
      <w:r>
        <w:separator/>
      </w:r>
    </w:p>
  </w:endnote>
  <w:endnote w:type="continuationSeparator" w:id="0">
    <w:p w14:paraId="3378BC29" w14:textId="77777777" w:rsidR="00BA65AE" w:rsidRDefault="00BA65AE" w:rsidP="002B7883">
      <w:r>
        <w:continuationSeparator/>
      </w:r>
    </w:p>
  </w:endnote>
  <w:endnote w:type="continuationNotice" w:id="1">
    <w:p w14:paraId="1121B994" w14:textId="77777777" w:rsidR="00BA65AE" w:rsidRDefault="00BA6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126" w14:textId="6C16A65A" w:rsidR="004301B5" w:rsidRDefault="004301B5">
    <w:pPr>
      <w:pStyle w:val="Footer"/>
    </w:pPr>
    <w:r>
      <w:rPr>
        <w:noProof/>
      </w:rPr>
      <mc:AlternateContent>
        <mc:Choice Requires="wps">
          <w:drawing>
            <wp:anchor distT="0" distB="0" distL="0" distR="0" simplePos="0" relativeHeight="251658241" behindDoc="0" locked="0" layoutInCell="1" allowOverlap="1" wp14:anchorId="3BF8CB33" wp14:editId="418005AC">
              <wp:simplePos x="635" y="635"/>
              <wp:positionH relativeFrom="page">
                <wp:align>center</wp:align>
              </wp:positionH>
              <wp:positionV relativeFrom="page">
                <wp:align>bottom</wp:align>
              </wp:positionV>
              <wp:extent cx="656590" cy="396240"/>
              <wp:effectExtent l="0" t="0" r="10160" b="0"/>
              <wp:wrapNone/>
              <wp:docPr id="181772142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5F968CCB" w14:textId="2DA42C27"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8CB33" id="_x0000_t202" coordsize="21600,21600" o:spt="202" path="m,l,21600r21600,l21600,xe">
              <v:stroke joinstyle="miter"/>
              <v:path gradientshapeok="t" o:connecttype="rect"/>
            </v:shapetype>
            <v:shape id="Text Box 2" o:spid="_x0000_s1062" type="#_x0000_t202" alt="OFFICIAL" style="position:absolute;margin-left:0;margin-top:0;width:51.7pt;height:31.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filled="f" stroked="f">
              <v:textbox style="mso-fit-shape-to-text:t" inset="0,0,0,15pt">
                <w:txbxContent>
                  <w:p w14:paraId="5F968CCB" w14:textId="2DA42C27"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32"/>
      <w:gridCol w:w="141"/>
    </w:tblGrid>
    <w:tr w:rsidR="00D94744" w14:paraId="6F94820F" w14:textId="77777777" w:rsidTr="003653C8">
      <w:trPr>
        <w:trHeight w:val="567"/>
      </w:trPr>
      <w:tc>
        <w:tcPr>
          <w:tcW w:w="10632" w:type="dxa"/>
          <w:vAlign w:val="bottom"/>
        </w:tcPr>
        <w:p w14:paraId="05A40BE6" w14:textId="77777777" w:rsidR="00F04749" w:rsidRPr="00F04749" w:rsidRDefault="004301B5" w:rsidP="00F04749">
          <w:pPr>
            <w:pStyle w:val="Footer"/>
            <w:jc w:val="right"/>
          </w:pPr>
          <w:r>
            <w:rPr>
              <w:noProof/>
            </w:rPr>
            <mc:AlternateContent>
              <mc:Choice Requires="wps">
                <w:drawing>
                  <wp:anchor distT="0" distB="0" distL="0" distR="0" simplePos="0" relativeHeight="251658242" behindDoc="0" locked="0" layoutInCell="1" allowOverlap="1" wp14:anchorId="0FC23DBC" wp14:editId="50B6C431">
                    <wp:simplePos x="514350" y="9886950"/>
                    <wp:positionH relativeFrom="page">
                      <wp:align>center</wp:align>
                    </wp:positionH>
                    <wp:positionV relativeFrom="page">
                      <wp:align>bottom</wp:align>
                    </wp:positionV>
                    <wp:extent cx="656590" cy="396240"/>
                    <wp:effectExtent l="0" t="0" r="10160" b="0"/>
                    <wp:wrapNone/>
                    <wp:docPr id="135927711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22CC0259" w14:textId="77777777"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23DBC" id="_x0000_t202" coordsize="21600,21600" o:spt="202" path="m,l,21600r21600,l21600,xe">
                    <v:stroke joinstyle="miter"/>
                    <v:path gradientshapeok="t" o:connecttype="rect"/>
                  </v:shapetype>
                  <v:shape id="Text Box 3" o:spid="_x0000_s1063" type="#_x0000_t202" alt="OFFICIAL" style="position:absolute;left:0;text-align:left;margin-left:0;margin-top:0;width:51.7pt;height:31.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filled="f" stroked="f">
                    <v:textbox style="mso-fit-shape-to-text:t" inset="0,0,0,15pt">
                      <w:txbxContent>
                        <w:p w14:paraId="22CC0259" w14:textId="77777777"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v:textbox>
                    <w10:wrap anchorx="page" anchory="page"/>
                  </v:shape>
                </w:pict>
              </mc:Fallback>
            </mc:AlternateConten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58"/>
            <w:gridCol w:w="529"/>
            <w:gridCol w:w="961"/>
          </w:tblGrid>
          <w:tr w:rsidR="00BF57B7" w14:paraId="33A8C422" w14:textId="77777777" w:rsidTr="00532B84">
            <w:trPr>
              <w:trHeight w:val="80"/>
            </w:trPr>
            <w:tc>
              <w:tcPr>
                <w:tcW w:w="8858" w:type="dxa"/>
              </w:tcPr>
              <w:p w14:paraId="0169223E" w14:textId="0A0A4938" w:rsidR="00BF57B7" w:rsidRDefault="00DE09EF" w:rsidP="00D83132">
                <w:r>
                  <w:t xml:space="preserve">Policy 1.10 </w:t>
                </w:r>
                <w:r w:rsidR="00BF57B7">
                  <w:t xml:space="preserve">Gifts, </w:t>
                </w:r>
                <w:r w:rsidR="004223E8">
                  <w:t>B</w:t>
                </w:r>
                <w:r w:rsidR="00BF57B7">
                  <w:t xml:space="preserve">enefits </w:t>
                </w:r>
                <w:r w:rsidR="00532B84">
                  <w:t xml:space="preserve">and </w:t>
                </w:r>
                <w:r w:rsidR="004223E8">
                  <w:t>H</w:t>
                </w:r>
                <w:r w:rsidR="00532B84">
                  <w:t>ospitality</w:t>
                </w:r>
              </w:p>
            </w:tc>
            <w:tc>
              <w:tcPr>
                <w:tcW w:w="529" w:type="dxa"/>
              </w:tcPr>
              <w:p w14:paraId="39535407" w14:textId="77777777" w:rsidR="00BF57B7" w:rsidRPr="00D94744" w:rsidRDefault="00BF57B7" w:rsidP="00D83132">
                <w:pPr>
                  <w:jc w:val="right"/>
                </w:pPr>
              </w:p>
            </w:tc>
            <w:tc>
              <w:tcPr>
                <w:tcW w:w="961" w:type="dxa"/>
              </w:tcPr>
              <w:p w14:paraId="4CCB7087" w14:textId="77777777" w:rsidR="00BF57B7" w:rsidRDefault="00BF57B7" w:rsidP="00532B84">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tbl>
        <w:p w14:paraId="6C792510" w14:textId="77777777" w:rsidR="00D94744" w:rsidRDefault="00D94744" w:rsidP="00F04749">
          <w:pPr>
            <w:pStyle w:val="Footer"/>
            <w:jc w:val="right"/>
          </w:pPr>
        </w:p>
      </w:tc>
      <w:tc>
        <w:tcPr>
          <w:tcW w:w="141" w:type="dxa"/>
          <w:vAlign w:val="bottom"/>
        </w:tcPr>
        <w:p w14:paraId="7E8FD969" w14:textId="77777777" w:rsidR="00D94744" w:rsidRDefault="00D94744" w:rsidP="0011185A">
          <w:pPr>
            <w:pStyle w:val="Footer"/>
            <w:jc w:val="right"/>
          </w:pPr>
        </w:p>
      </w:tc>
    </w:tr>
  </w:tbl>
  <w:p w14:paraId="2F4E6F76"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0BE6" w14:textId="0A55BA48" w:rsidR="004301B5" w:rsidRDefault="004301B5">
    <w:pPr>
      <w:pStyle w:val="Footer"/>
    </w:pPr>
    <w:r>
      <w:rPr>
        <w:noProof/>
      </w:rPr>
      <mc:AlternateContent>
        <mc:Choice Requires="wps">
          <w:drawing>
            <wp:anchor distT="0" distB="0" distL="0" distR="0" simplePos="0" relativeHeight="251658240" behindDoc="0" locked="0" layoutInCell="1" allowOverlap="1" wp14:anchorId="15D80D89" wp14:editId="35AABE1C">
              <wp:simplePos x="635" y="635"/>
              <wp:positionH relativeFrom="page">
                <wp:align>center</wp:align>
              </wp:positionH>
              <wp:positionV relativeFrom="page">
                <wp:align>bottom</wp:align>
              </wp:positionV>
              <wp:extent cx="656590" cy="396240"/>
              <wp:effectExtent l="0" t="0" r="10160" b="0"/>
              <wp:wrapNone/>
              <wp:docPr id="21218005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2DC95417" w14:textId="1FABB1A0"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80D89" id="_x0000_t202" coordsize="21600,21600" o:spt="202" path="m,l,21600r21600,l21600,xe">
              <v:stroke joinstyle="miter"/>
              <v:path gradientshapeok="t" o:connecttype="rect"/>
            </v:shapetype>
            <v:shape id="Text Box 1" o:spid="_x0000_s1064" type="#_x0000_t202" alt="OFFICIAL" style="position:absolute;margin-left:0;margin-top:0;width:51.7pt;height:31.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DgIAABwEAAAOAAAAZHJzL2Uyb0RvYy54bWysU02P2jAQvVfqf7B8Lwm0o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Wzy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" filled="f" stroked="f">
              <v:textbox style="mso-fit-shape-to-text:t" inset="0,0,0,15pt">
                <w:txbxContent>
                  <w:p w14:paraId="2DC95417" w14:textId="1FABB1A0"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32"/>
      <w:gridCol w:w="141"/>
    </w:tblGrid>
    <w:tr w:rsidR="00D94744" w14:paraId="5FDED8FD" w14:textId="77777777" w:rsidTr="003653C8">
      <w:trPr>
        <w:trHeight w:val="567"/>
      </w:trPr>
      <w:tc>
        <w:tcPr>
          <w:tcW w:w="10632" w:type="dxa"/>
          <w:vAlign w:val="bottom"/>
        </w:tcPr>
        <w:bookmarkStart w:id="3" w:name="_Toc127961133"/>
        <w:p w14:paraId="053FCF51" w14:textId="60F0C4FE" w:rsidR="00F04749" w:rsidRPr="00F04749" w:rsidRDefault="004301B5" w:rsidP="00F04749">
          <w:pPr>
            <w:pStyle w:val="Footer"/>
            <w:jc w:val="right"/>
          </w:pPr>
          <w:r>
            <w:rPr>
              <w:noProof/>
            </w:rPr>
            <mc:AlternateContent>
              <mc:Choice Requires="wps">
                <w:drawing>
                  <wp:anchor distT="0" distB="0" distL="0" distR="0" simplePos="0" relativeHeight="251658243" behindDoc="0" locked="0" layoutInCell="1" allowOverlap="1" wp14:anchorId="0FC23DBC" wp14:editId="50B6C431">
                    <wp:simplePos x="514350" y="9886950"/>
                    <wp:positionH relativeFrom="page">
                      <wp:align>center</wp:align>
                    </wp:positionH>
                    <wp:positionV relativeFrom="page">
                      <wp:align>bottom</wp:align>
                    </wp:positionV>
                    <wp:extent cx="656590" cy="396240"/>
                    <wp:effectExtent l="0" t="0" r="10160" b="0"/>
                    <wp:wrapNone/>
                    <wp:docPr id="127169205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6A31AFBB" w14:textId="0F2F9518"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23DBC" id="_x0000_t202" coordsize="21600,21600" o:spt="202" path="m,l,21600r21600,l21600,xe">
                    <v:stroke joinstyle="miter"/>
                    <v:path gradientshapeok="t" o:connecttype="rect"/>
                  </v:shapetype>
                  <v:shape id="_x0000_s1065" type="#_x0000_t202" alt="OFFICIAL" style="position:absolute;left:0;text-align:left;margin-left:0;margin-top:0;width:51.7pt;height:31.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ODDQIAABwEAAAOAAAAZHJzL2Uyb0RvYy54bWysU02P2jAQvVfqf7B8Lwm0o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fTT5FWJPbZWOd/6qoZcHIuQUrESxx&#10;3DiPhkgdUkIvTeu6aSIzjf7NgcTgSW4TBsv3u57VBZoP0++oOGEpS2e+nZHrGq03wvlnYUEwpoVo&#10;/ROOsqEu53SxOKvI/vibP+QDd0Q56yCYnGsomrPmmwYfQVuDYQdjF43xPJ2miOtDe0+Q4Rgvwsho&#10;wmt9M5ilpfYVcl6FRggJLdEu57vBvPdn5eI5SLVaxSTIyAi/0VsjQ+kAV8DypX8V1lwA92DqkQY1&#10;iewN7ufccNOZ1cED/UhKgPYM5AVxSDBydXkuQeO//ses26Ne/gQ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CoRaODDQIAABwE&#10;AAAOAAAAAAAAAAAAAAAAAC4CAABkcnMvZTJvRG9jLnhtbFBLAQItABQABgAIAAAAIQAlMoKl2wAA&#10;AAQBAAAPAAAAAAAAAAAAAAAAAGcEAABkcnMvZG93bnJldi54bWxQSwUGAAAAAAQABADzAAAAbwUA&#10;AAAA&#10;" filled="f" stroked="f">
                    <v:textbox style="mso-fit-shape-to-text:t" inset="0,0,0,15pt">
                      <w:txbxContent>
                        <w:p w14:paraId="6A31AFBB" w14:textId="0F2F9518" w:rsidR="004301B5" w:rsidRPr="004301B5" w:rsidRDefault="004301B5" w:rsidP="004301B5">
                          <w:pPr>
                            <w:spacing w:after="0"/>
                            <w:rPr>
                              <w:rFonts w:ascii="Arial Black" w:eastAsia="Arial Black" w:hAnsi="Arial Black" w:cs="Arial Black"/>
                              <w:noProof/>
                              <w:color w:val="000000"/>
                              <w:sz w:val="20"/>
                              <w:szCs w:val="20"/>
                            </w:rPr>
                          </w:pPr>
                          <w:r w:rsidRPr="004301B5">
                            <w:rPr>
                              <w:rFonts w:ascii="Arial Black" w:eastAsia="Arial Black" w:hAnsi="Arial Black" w:cs="Arial Black"/>
                              <w:noProof/>
                              <w:color w:val="000000"/>
                              <w:sz w:val="20"/>
                              <w:szCs w:val="20"/>
                            </w:rPr>
                            <w:t>OFFICIAL</w:t>
                          </w:r>
                        </w:p>
                      </w:txbxContent>
                    </v:textbox>
                    <w10:wrap anchorx="page" anchory="page"/>
                  </v:shape>
                </w:pict>
              </mc:Fallback>
            </mc:AlternateConten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58"/>
            <w:gridCol w:w="529"/>
            <w:gridCol w:w="961"/>
          </w:tblGrid>
          <w:tr w:rsidR="00BF57B7" w14:paraId="47E59D44" w14:textId="77777777" w:rsidTr="00532B84">
            <w:trPr>
              <w:trHeight w:val="80"/>
            </w:trPr>
            <w:tc>
              <w:tcPr>
                <w:tcW w:w="8858" w:type="dxa"/>
              </w:tcPr>
              <w:p w14:paraId="7C00FFB5" w14:textId="4ACC86C1" w:rsidR="00BF57B7" w:rsidRDefault="007B5AAF" w:rsidP="00D83132">
                <w:r>
                  <w:t xml:space="preserve">Policy 1.10 </w:t>
                </w:r>
                <w:r w:rsidR="00BF57B7">
                  <w:t xml:space="preserve">Gifts, </w:t>
                </w:r>
                <w:r w:rsidR="004223E8">
                  <w:t>B</w:t>
                </w:r>
                <w:r w:rsidR="00BF57B7">
                  <w:t xml:space="preserve">enefits </w:t>
                </w:r>
                <w:r w:rsidR="00532B84">
                  <w:t xml:space="preserve">and </w:t>
                </w:r>
                <w:r w:rsidR="004223E8">
                  <w:t>H</w:t>
                </w:r>
                <w:r w:rsidR="00532B84">
                  <w:t>ospitality</w:t>
                </w:r>
              </w:p>
            </w:tc>
            <w:tc>
              <w:tcPr>
                <w:tcW w:w="529" w:type="dxa"/>
              </w:tcPr>
              <w:p w14:paraId="3870BA45" w14:textId="67F135DA" w:rsidR="00BF57B7" w:rsidRPr="00D94744" w:rsidRDefault="00BF57B7" w:rsidP="00D83132">
                <w:pPr>
                  <w:jc w:val="right"/>
                </w:pPr>
              </w:p>
            </w:tc>
            <w:tc>
              <w:tcPr>
                <w:tcW w:w="961" w:type="dxa"/>
              </w:tcPr>
              <w:p w14:paraId="4D5EC62D" w14:textId="0CF54550" w:rsidR="00BF57B7" w:rsidRDefault="00BF57B7" w:rsidP="00532B84">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3"/>
        </w:tbl>
        <w:p w14:paraId="4ECF0947" w14:textId="77777777" w:rsidR="00D94744" w:rsidRDefault="00D94744" w:rsidP="00F04749">
          <w:pPr>
            <w:pStyle w:val="Footer"/>
            <w:jc w:val="right"/>
          </w:pPr>
        </w:p>
      </w:tc>
      <w:tc>
        <w:tcPr>
          <w:tcW w:w="141" w:type="dxa"/>
          <w:vAlign w:val="bottom"/>
        </w:tcPr>
        <w:p w14:paraId="77A3BEE2" w14:textId="77777777" w:rsidR="00D94744" w:rsidRDefault="00D94744" w:rsidP="0011185A">
          <w:pPr>
            <w:pStyle w:val="Footer"/>
            <w:jc w:val="right"/>
          </w:pPr>
        </w:p>
      </w:tc>
    </w:tr>
  </w:tbl>
  <w:p w14:paraId="1B8EA834"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AC0E" w14:textId="77777777" w:rsidR="00BA65AE" w:rsidRDefault="00BA65AE" w:rsidP="002B7883">
      <w:r>
        <w:separator/>
      </w:r>
    </w:p>
  </w:footnote>
  <w:footnote w:type="continuationSeparator" w:id="0">
    <w:p w14:paraId="7FC1E51D" w14:textId="77777777" w:rsidR="00BA65AE" w:rsidRDefault="00BA65AE" w:rsidP="002B7883">
      <w:r>
        <w:continuationSeparator/>
      </w:r>
    </w:p>
  </w:footnote>
  <w:footnote w:type="continuationNotice" w:id="1">
    <w:p w14:paraId="54132690" w14:textId="77777777" w:rsidR="00BA65AE" w:rsidRDefault="00BA65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4DE"/>
    <w:multiLevelType w:val="multilevel"/>
    <w:tmpl w:val="FC667E9A"/>
    <w:lvl w:ilvl="0">
      <w:start w:val="10"/>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C5758A"/>
    <w:multiLevelType w:val="hybridMultilevel"/>
    <w:tmpl w:val="E83AA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C7868"/>
    <w:multiLevelType w:val="hybridMultilevel"/>
    <w:tmpl w:val="8CE8475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C579E"/>
    <w:multiLevelType w:val="hybridMultilevel"/>
    <w:tmpl w:val="EE88770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931341"/>
    <w:multiLevelType w:val="hybridMultilevel"/>
    <w:tmpl w:val="B7BC17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DE403A"/>
    <w:multiLevelType w:val="hybridMultilevel"/>
    <w:tmpl w:val="67023A1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D87E60"/>
    <w:multiLevelType w:val="hybridMultilevel"/>
    <w:tmpl w:val="D8DAE452"/>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7" w15:restartNumberingAfterBreak="0">
    <w:nsid w:val="14790D71"/>
    <w:multiLevelType w:val="hybridMultilevel"/>
    <w:tmpl w:val="D43A4298"/>
    <w:lvl w:ilvl="0" w:tplc="10B6989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82B21"/>
    <w:multiLevelType w:val="hybridMultilevel"/>
    <w:tmpl w:val="C07264FC"/>
    <w:lvl w:ilvl="0" w:tplc="7B248CEC">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5BE5680"/>
    <w:multiLevelType w:val="hybridMultilevel"/>
    <w:tmpl w:val="65D62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CA1E88"/>
    <w:multiLevelType w:val="multilevel"/>
    <w:tmpl w:val="F572CF76"/>
    <w:lvl w:ilvl="0">
      <w:start w:val="10"/>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6774D"/>
    <w:multiLevelType w:val="hybridMultilevel"/>
    <w:tmpl w:val="7BD2C55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740885"/>
    <w:multiLevelType w:val="hybridMultilevel"/>
    <w:tmpl w:val="F5204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9223C8"/>
    <w:multiLevelType w:val="hybridMultilevel"/>
    <w:tmpl w:val="E200A60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02D3A"/>
    <w:multiLevelType w:val="multilevel"/>
    <w:tmpl w:val="6C904E0E"/>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156A74"/>
    <w:multiLevelType w:val="hybridMultilevel"/>
    <w:tmpl w:val="888AA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21161"/>
    <w:multiLevelType w:val="hybridMultilevel"/>
    <w:tmpl w:val="CFC8A7F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25AA1B1A"/>
    <w:multiLevelType w:val="multilevel"/>
    <w:tmpl w:val="DCE6087E"/>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7254E"/>
    <w:multiLevelType w:val="hybridMultilevel"/>
    <w:tmpl w:val="A6A48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CC3BC4"/>
    <w:multiLevelType w:val="hybridMultilevel"/>
    <w:tmpl w:val="232EE2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ADF6DE5"/>
    <w:multiLevelType w:val="hybridMultilevel"/>
    <w:tmpl w:val="B80AE22E"/>
    <w:lvl w:ilvl="0" w:tplc="10B6989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521D30"/>
    <w:multiLevelType w:val="hybridMultilevel"/>
    <w:tmpl w:val="F2C65FD0"/>
    <w:lvl w:ilvl="0" w:tplc="2DD83882">
      <w:start w:val="1"/>
      <w:numFmt w:val="bullet"/>
      <w:lvlText w:val=""/>
      <w:lvlJc w:val="left"/>
      <w:pPr>
        <w:ind w:left="1280" w:hanging="360"/>
      </w:pPr>
      <w:rPr>
        <w:rFonts w:ascii="Symbol" w:hAnsi="Symbol"/>
      </w:rPr>
    </w:lvl>
    <w:lvl w:ilvl="1" w:tplc="4516B182">
      <w:start w:val="1"/>
      <w:numFmt w:val="bullet"/>
      <w:lvlText w:val=""/>
      <w:lvlJc w:val="left"/>
      <w:pPr>
        <w:ind w:left="1280" w:hanging="360"/>
      </w:pPr>
      <w:rPr>
        <w:rFonts w:ascii="Symbol" w:hAnsi="Symbol"/>
      </w:rPr>
    </w:lvl>
    <w:lvl w:ilvl="2" w:tplc="3AF89E38">
      <w:start w:val="1"/>
      <w:numFmt w:val="bullet"/>
      <w:lvlText w:val=""/>
      <w:lvlJc w:val="left"/>
      <w:pPr>
        <w:ind w:left="1280" w:hanging="360"/>
      </w:pPr>
      <w:rPr>
        <w:rFonts w:ascii="Symbol" w:hAnsi="Symbol"/>
      </w:rPr>
    </w:lvl>
    <w:lvl w:ilvl="3" w:tplc="5C42CE18">
      <w:start w:val="1"/>
      <w:numFmt w:val="bullet"/>
      <w:lvlText w:val=""/>
      <w:lvlJc w:val="left"/>
      <w:pPr>
        <w:ind w:left="1280" w:hanging="360"/>
      </w:pPr>
      <w:rPr>
        <w:rFonts w:ascii="Symbol" w:hAnsi="Symbol"/>
      </w:rPr>
    </w:lvl>
    <w:lvl w:ilvl="4" w:tplc="1F3EFDDA">
      <w:start w:val="1"/>
      <w:numFmt w:val="bullet"/>
      <w:lvlText w:val=""/>
      <w:lvlJc w:val="left"/>
      <w:pPr>
        <w:ind w:left="1280" w:hanging="360"/>
      </w:pPr>
      <w:rPr>
        <w:rFonts w:ascii="Symbol" w:hAnsi="Symbol"/>
      </w:rPr>
    </w:lvl>
    <w:lvl w:ilvl="5" w:tplc="26D88DBE">
      <w:start w:val="1"/>
      <w:numFmt w:val="bullet"/>
      <w:lvlText w:val=""/>
      <w:lvlJc w:val="left"/>
      <w:pPr>
        <w:ind w:left="1280" w:hanging="360"/>
      </w:pPr>
      <w:rPr>
        <w:rFonts w:ascii="Symbol" w:hAnsi="Symbol"/>
      </w:rPr>
    </w:lvl>
    <w:lvl w:ilvl="6" w:tplc="5B4E28F8">
      <w:start w:val="1"/>
      <w:numFmt w:val="bullet"/>
      <w:lvlText w:val=""/>
      <w:lvlJc w:val="left"/>
      <w:pPr>
        <w:ind w:left="1280" w:hanging="360"/>
      </w:pPr>
      <w:rPr>
        <w:rFonts w:ascii="Symbol" w:hAnsi="Symbol"/>
      </w:rPr>
    </w:lvl>
    <w:lvl w:ilvl="7" w:tplc="F9CE1424">
      <w:start w:val="1"/>
      <w:numFmt w:val="bullet"/>
      <w:lvlText w:val=""/>
      <w:lvlJc w:val="left"/>
      <w:pPr>
        <w:ind w:left="1280" w:hanging="360"/>
      </w:pPr>
      <w:rPr>
        <w:rFonts w:ascii="Symbol" w:hAnsi="Symbol"/>
      </w:rPr>
    </w:lvl>
    <w:lvl w:ilvl="8" w:tplc="2AC67500">
      <w:start w:val="1"/>
      <w:numFmt w:val="bullet"/>
      <w:lvlText w:val=""/>
      <w:lvlJc w:val="left"/>
      <w:pPr>
        <w:ind w:left="1280" w:hanging="360"/>
      </w:pPr>
      <w:rPr>
        <w:rFonts w:ascii="Symbol" w:hAnsi="Symbol"/>
      </w:rPr>
    </w:lvl>
  </w:abstractNum>
  <w:abstractNum w:abstractNumId="24" w15:restartNumberingAfterBreak="0">
    <w:nsid w:val="33BB49DE"/>
    <w:multiLevelType w:val="hybridMultilevel"/>
    <w:tmpl w:val="2FC4DF28"/>
    <w:lvl w:ilvl="0" w:tplc="9110872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854A81"/>
    <w:multiLevelType w:val="hybridMultilevel"/>
    <w:tmpl w:val="F490D5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6ED66FD"/>
    <w:multiLevelType w:val="hybridMultilevel"/>
    <w:tmpl w:val="9AFE6F7C"/>
    <w:lvl w:ilvl="0" w:tplc="846EE0D2">
      <w:start w:val="1"/>
      <w:numFmt w:val="bullet"/>
      <w:lvlText w:val=""/>
      <w:lvlJc w:val="left"/>
      <w:pPr>
        <w:ind w:left="1280" w:hanging="360"/>
      </w:pPr>
      <w:rPr>
        <w:rFonts w:ascii="Symbol" w:hAnsi="Symbol"/>
      </w:rPr>
    </w:lvl>
    <w:lvl w:ilvl="1" w:tplc="72EAD8AA">
      <w:start w:val="1"/>
      <w:numFmt w:val="bullet"/>
      <w:lvlText w:val=""/>
      <w:lvlJc w:val="left"/>
      <w:pPr>
        <w:ind w:left="1280" w:hanging="360"/>
      </w:pPr>
      <w:rPr>
        <w:rFonts w:ascii="Symbol" w:hAnsi="Symbol"/>
      </w:rPr>
    </w:lvl>
    <w:lvl w:ilvl="2" w:tplc="B52246BA">
      <w:start w:val="1"/>
      <w:numFmt w:val="bullet"/>
      <w:lvlText w:val=""/>
      <w:lvlJc w:val="left"/>
      <w:pPr>
        <w:ind w:left="1280" w:hanging="360"/>
      </w:pPr>
      <w:rPr>
        <w:rFonts w:ascii="Symbol" w:hAnsi="Symbol"/>
      </w:rPr>
    </w:lvl>
    <w:lvl w:ilvl="3" w:tplc="C2B40B8A">
      <w:start w:val="1"/>
      <w:numFmt w:val="bullet"/>
      <w:lvlText w:val=""/>
      <w:lvlJc w:val="left"/>
      <w:pPr>
        <w:ind w:left="1280" w:hanging="360"/>
      </w:pPr>
      <w:rPr>
        <w:rFonts w:ascii="Symbol" w:hAnsi="Symbol"/>
      </w:rPr>
    </w:lvl>
    <w:lvl w:ilvl="4" w:tplc="F2BA6156">
      <w:start w:val="1"/>
      <w:numFmt w:val="bullet"/>
      <w:lvlText w:val=""/>
      <w:lvlJc w:val="left"/>
      <w:pPr>
        <w:ind w:left="1280" w:hanging="360"/>
      </w:pPr>
      <w:rPr>
        <w:rFonts w:ascii="Symbol" w:hAnsi="Symbol"/>
      </w:rPr>
    </w:lvl>
    <w:lvl w:ilvl="5" w:tplc="879A954C">
      <w:start w:val="1"/>
      <w:numFmt w:val="bullet"/>
      <w:lvlText w:val=""/>
      <w:lvlJc w:val="left"/>
      <w:pPr>
        <w:ind w:left="1280" w:hanging="360"/>
      </w:pPr>
      <w:rPr>
        <w:rFonts w:ascii="Symbol" w:hAnsi="Symbol"/>
      </w:rPr>
    </w:lvl>
    <w:lvl w:ilvl="6" w:tplc="1BE8137C">
      <w:start w:val="1"/>
      <w:numFmt w:val="bullet"/>
      <w:lvlText w:val=""/>
      <w:lvlJc w:val="left"/>
      <w:pPr>
        <w:ind w:left="1280" w:hanging="360"/>
      </w:pPr>
      <w:rPr>
        <w:rFonts w:ascii="Symbol" w:hAnsi="Symbol"/>
      </w:rPr>
    </w:lvl>
    <w:lvl w:ilvl="7" w:tplc="B8E833D4">
      <w:start w:val="1"/>
      <w:numFmt w:val="bullet"/>
      <w:lvlText w:val=""/>
      <w:lvlJc w:val="left"/>
      <w:pPr>
        <w:ind w:left="1280" w:hanging="360"/>
      </w:pPr>
      <w:rPr>
        <w:rFonts w:ascii="Symbol" w:hAnsi="Symbol"/>
      </w:rPr>
    </w:lvl>
    <w:lvl w:ilvl="8" w:tplc="A378C0C2">
      <w:start w:val="1"/>
      <w:numFmt w:val="bullet"/>
      <w:lvlText w:val=""/>
      <w:lvlJc w:val="left"/>
      <w:pPr>
        <w:ind w:left="1280" w:hanging="360"/>
      </w:pPr>
      <w:rPr>
        <w:rFonts w:ascii="Symbol" w:hAnsi="Symbol"/>
      </w:rPr>
    </w:lvl>
  </w:abstractNum>
  <w:abstractNum w:abstractNumId="27" w15:restartNumberingAfterBreak="0">
    <w:nsid w:val="375D25BA"/>
    <w:multiLevelType w:val="hybridMultilevel"/>
    <w:tmpl w:val="ADBA66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C837FF"/>
    <w:multiLevelType w:val="hybridMultilevel"/>
    <w:tmpl w:val="F3D83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9AD5AC1"/>
    <w:multiLevelType w:val="hybridMultilevel"/>
    <w:tmpl w:val="BB94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464030"/>
    <w:multiLevelType w:val="hybridMultilevel"/>
    <w:tmpl w:val="6880807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C3863AA"/>
    <w:multiLevelType w:val="hybridMultilevel"/>
    <w:tmpl w:val="48BCA9CC"/>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3EDD75E8"/>
    <w:multiLevelType w:val="hybridMultilevel"/>
    <w:tmpl w:val="4E22F752"/>
    <w:lvl w:ilvl="0" w:tplc="889658B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0634539"/>
    <w:multiLevelType w:val="hybridMultilevel"/>
    <w:tmpl w:val="F3DC0148"/>
    <w:lvl w:ilvl="0" w:tplc="AA5C0B22">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2CD6FA5"/>
    <w:multiLevelType w:val="multilevel"/>
    <w:tmpl w:val="905C953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44275707"/>
    <w:multiLevelType w:val="hybridMultilevel"/>
    <w:tmpl w:val="D856F3F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44DD1A00"/>
    <w:multiLevelType w:val="hybridMultilevel"/>
    <w:tmpl w:val="3294DD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3A7DDF"/>
    <w:multiLevelType w:val="hybridMultilevel"/>
    <w:tmpl w:val="27181A96"/>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54FF72D4"/>
    <w:multiLevelType w:val="multilevel"/>
    <w:tmpl w:val="1DEC7050"/>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569F6788"/>
    <w:multiLevelType w:val="multilevel"/>
    <w:tmpl w:val="1FFC6CCA"/>
    <w:lvl w:ilvl="0">
      <w:start w:val="6"/>
      <w:numFmt w:val="decimal"/>
      <w:lvlText w:val="%1"/>
      <w:lvlJc w:val="left"/>
      <w:pPr>
        <w:ind w:left="570" w:hanging="570"/>
      </w:pPr>
      <w:rPr>
        <w:rFonts w:hint="default"/>
      </w:rPr>
    </w:lvl>
    <w:lvl w:ilvl="1">
      <w:start w:val="1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7F77D9"/>
    <w:multiLevelType w:val="hybridMultilevel"/>
    <w:tmpl w:val="A45E326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0607B5D"/>
    <w:multiLevelType w:val="hybridMultilevel"/>
    <w:tmpl w:val="FF0AC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FE2A57"/>
    <w:multiLevelType w:val="multilevel"/>
    <w:tmpl w:val="5710563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66D263CD"/>
    <w:multiLevelType w:val="hybridMultilevel"/>
    <w:tmpl w:val="E662E2D8"/>
    <w:lvl w:ilvl="0" w:tplc="10B6989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FE7DDD"/>
    <w:multiLevelType w:val="hybridMultilevel"/>
    <w:tmpl w:val="587024C2"/>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77000E3"/>
    <w:multiLevelType w:val="hybridMultilevel"/>
    <w:tmpl w:val="D96ED88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7917E60"/>
    <w:multiLevelType w:val="multilevel"/>
    <w:tmpl w:val="1DEC7050"/>
    <w:lvl w:ilvl="0">
      <w:start w:val="5"/>
      <w:numFmt w:val="decimal"/>
      <w:lvlText w:val="%1"/>
      <w:lvlJc w:val="left"/>
      <w:pPr>
        <w:ind w:left="76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8" w15:restartNumberingAfterBreak="0">
    <w:nsid w:val="68D91B7C"/>
    <w:multiLevelType w:val="hybridMultilevel"/>
    <w:tmpl w:val="467A49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8FA1E73"/>
    <w:multiLevelType w:val="hybridMultilevel"/>
    <w:tmpl w:val="930CB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314338"/>
    <w:multiLevelType w:val="hybridMultilevel"/>
    <w:tmpl w:val="E30CE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6CB22A97"/>
    <w:multiLevelType w:val="hybridMultilevel"/>
    <w:tmpl w:val="9E56F34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7F5C8D"/>
    <w:multiLevelType w:val="hybridMultilevel"/>
    <w:tmpl w:val="983CD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29A3DC4"/>
    <w:multiLevelType w:val="hybridMultilevel"/>
    <w:tmpl w:val="8AC8A9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75081786"/>
    <w:multiLevelType w:val="hybridMultilevel"/>
    <w:tmpl w:val="73867D06"/>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6" w15:restartNumberingAfterBreak="0">
    <w:nsid w:val="79172F0E"/>
    <w:multiLevelType w:val="hybridMultilevel"/>
    <w:tmpl w:val="D56C30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DFE4663"/>
    <w:multiLevelType w:val="hybridMultilevel"/>
    <w:tmpl w:val="5E7C43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7FF8275D"/>
    <w:multiLevelType w:val="multilevel"/>
    <w:tmpl w:val="1DEC7050"/>
    <w:styleLink w:val="CurrentList1"/>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84316199">
    <w:abstractNumId w:val="43"/>
  </w:num>
  <w:num w:numId="2" w16cid:durableId="2005669138">
    <w:abstractNumId w:val="4"/>
  </w:num>
  <w:num w:numId="3" w16cid:durableId="190805417">
    <w:abstractNumId w:val="57"/>
  </w:num>
  <w:num w:numId="4" w16cid:durableId="429542846">
    <w:abstractNumId w:val="28"/>
  </w:num>
  <w:num w:numId="5" w16cid:durableId="1102451807">
    <w:abstractNumId w:val="31"/>
  </w:num>
  <w:num w:numId="6" w16cid:durableId="932395876">
    <w:abstractNumId w:val="55"/>
  </w:num>
  <w:num w:numId="7" w16cid:durableId="787969679">
    <w:abstractNumId w:val="38"/>
  </w:num>
  <w:num w:numId="8" w16cid:durableId="1449203690">
    <w:abstractNumId w:val="6"/>
  </w:num>
  <w:num w:numId="9" w16cid:durableId="1134250628">
    <w:abstractNumId w:val="46"/>
  </w:num>
  <w:num w:numId="10" w16cid:durableId="1031343368">
    <w:abstractNumId w:val="12"/>
  </w:num>
  <w:num w:numId="11" w16cid:durableId="914897848">
    <w:abstractNumId w:val="35"/>
  </w:num>
  <w:num w:numId="12" w16cid:durableId="612790910">
    <w:abstractNumId w:val="20"/>
  </w:num>
  <w:num w:numId="13" w16cid:durableId="2137946246">
    <w:abstractNumId w:val="56"/>
  </w:num>
  <w:num w:numId="14" w16cid:durableId="508177966">
    <w:abstractNumId w:val="50"/>
  </w:num>
  <w:num w:numId="15" w16cid:durableId="1341347889">
    <w:abstractNumId w:val="16"/>
  </w:num>
  <w:num w:numId="16" w16cid:durableId="972062296">
    <w:abstractNumId w:val="36"/>
  </w:num>
  <w:num w:numId="17" w16cid:durableId="1985812033">
    <w:abstractNumId w:val="54"/>
  </w:num>
  <w:num w:numId="18" w16cid:durableId="1151096922">
    <w:abstractNumId w:val="25"/>
  </w:num>
  <w:num w:numId="19" w16cid:durableId="496044103">
    <w:abstractNumId w:val="51"/>
  </w:num>
  <w:num w:numId="20" w16cid:durableId="1122765679">
    <w:abstractNumId w:val="33"/>
  </w:num>
  <w:num w:numId="21" w16cid:durableId="2085108707">
    <w:abstractNumId w:val="30"/>
  </w:num>
  <w:num w:numId="22" w16cid:durableId="67773113">
    <w:abstractNumId w:val="39"/>
  </w:num>
  <w:num w:numId="23" w16cid:durableId="990904737">
    <w:abstractNumId w:val="8"/>
  </w:num>
  <w:num w:numId="24" w16cid:durableId="1330907472">
    <w:abstractNumId w:val="58"/>
  </w:num>
  <w:num w:numId="25" w16cid:durableId="1009721161">
    <w:abstractNumId w:val="13"/>
  </w:num>
  <w:num w:numId="26" w16cid:durableId="1270819031">
    <w:abstractNumId w:val="49"/>
  </w:num>
  <w:num w:numId="27" w16cid:durableId="184485606">
    <w:abstractNumId w:val="24"/>
  </w:num>
  <w:num w:numId="28" w16cid:durableId="285239818">
    <w:abstractNumId w:val="41"/>
  </w:num>
  <w:num w:numId="29" w16cid:durableId="1546484073">
    <w:abstractNumId w:val="5"/>
  </w:num>
  <w:num w:numId="30" w16cid:durableId="206725308">
    <w:abstractNumId w:val="48"/>
  </w:num>
  <w:num w:numId="31" w16cid:durableId="1536114349">
    <w:abstractNumId w:val="32"/>
  </w:num>
  <w:num w:numId="32" w16cid:durableId="1268849058">
    <w:abstractNumId w:val="15"/>
  </w:num>
  <w:num w:numId="33" w16cid:durableId="1777481038">
    <w:abstractNumId w:val="29"/>
  </w:num>
  <w:num w:numId="34" w16cid:durableId="1657537512">
    <w:abstractNumId w:val="9"/>
  </w:num>
  <w:num w:numId="35" w16cid:durableId="937786281">
    <w:abstractNumId w:val="27"/>
  </w:num>
  <w:num w:numId="36" w16cid:durableId="662203498">
    <w:abstractNumId w:val="34"/>
  </w:num>
  <w:num w:numId="37" w16cid:durableId="1246186506">
    <w:abstractNumId w:val="47"/>
  </w:num>
  <w:num w:numId="38" w16cid:durableId="267978891">
    <w:abstractNumId w:val="3"/>
  </w:num>
  <w:num w:numId="39" w16cid:durableId="1126003332">
    <w:abstractNumId w:val="1"/>
  </w:num>
  <w:num w:numId="40" w16cid:durableId="1438481239">
    <w:abstractNumId w:val="21"/>
  </w:num>
  <w:num w:numId="41" w16cid:durableId="1079250688">
    <w:abstractNumId w:val="7"/>
  </w:num>
  <w:num w:numId="42" w16cid:durableId="1170096624">
    <w:abstractNumId w:val="44"/>
  </w:num>
  <w:num w:numId="43" w16cid:durableId="1586065099">
    <w:abstractNumId w:val="19"/>
  </w:num>
  <w:num w:numId="44" w16cid:durableId="874736201">
    <w:abstractNumId w:val="37"/>
  </w:num>
  <w:num w:numId="45" w16cid:durableId="799307053">
    <w:abstractNumId w:val="52"/>
  </w:num>
  <w:num w:numId="46" w16cid:durableId="807356227">
    <w:abstractNumId w:val="18"/>
  </w:num>
  <w:num w:numId="47" w16cid:durableId="413744254">
    <w:abstractNumId w:val="19"/>
  </w:num>
  <w:num w:numId="48" w16cid:durableId="1869295214">
    <w:abstractNumId w:val="19"/>
  </w:num>
  <w:num w:numId="49" w16cid:durableId="377781897">
    <w:abstractNumId w:val="19"/>
  </w:num>
  <w:num w:numId="50" w16cid:durableId="874778139">
    <w:abstractNumId w:val="19"/>
  </w:num>
  <w:num w:numId="51" w16cid:durableId="971982117">
    <w:abstractNumId w:val="19"/>
  </w:num>
  <w:num w:numId="52" w16cid:durableId="334692913">
    <w:abstractNumId w:val="19"/>
  </w:num>
  <w:num w:numId="53" w16cid:durableId="2055109131">
    <w:abstractNumId w:val="19"/>
  </w:num>
  <w:num w:numId="54" w16cid:durableId="1472165298">
    <w:abstractNumId w:val="19"/>
  </w:num>
  <w:num w:numId="55" w16cid:durableId="2053460242">
    <w:abstractNumId w:val="19"/>
  </w:num>
  <w:num w:numId="56" w16cid:durableId="2055110069">
    <w:abstractNumId w:val="19"/>
  </w:num>
  <w:num w:numId="57" w16cid:durableId="94905223">
    <w:abstractNumId w:val="19"/>
  </w:num>
  <w:num w:numId="58" w16cid:durableId="818033036">
    <w:abstractNumId w:val="19"/>
  </w:num>
  <w:num w:numId="59" w16cid:durableId="1640767566">
    <w:abstractNumId w:val="19"/>
  </w:num>
  <w:num w:numId="60" w16cid:durableId="1464074838">
    <w:abstractNumId w:val="2"/>
  </w:num>
  <w:num w:numId="61" w16cid:durableId="1256207828">
    <w:abstractNumId w:val="19"/>
  </w:num>
  <w:num w:numId="62" w16cid:durableId="1071543560">
    <w:abstractNumId w:val="19"/>
  </w:num>
  <w:num w:numId="63" w16cid:durableId="1002588265">
    <w:abstractNumId w:val="19"/>
  </w:num>
  <w:num w:numId="64" w16cid:durableId="1626429192">
    <w:abstractNumId w:val="19"/>
  </w:num>
  <w:num w:numId="65" w16cid:durableId="572395710">
    <w:abstractNumId w:val="19"/>
  </w:num>
  <w:num w:numId="66" w16cid:durableId="1451971592">
    <w:abstractNumId w:val="19"/>
  </w:num>
  <w:num w:numId="67" w16cid:durableId="1066490804">
    <w:abstractNumId w:val="19"/>
  </w:num>
  <w:num w:numId="68" w16cid:durableId="1112742364">
    <w:abstractNumId w:val="19"/>
  </w:num>
  <w:num w:numId="69" w16cid:durableId="56320784">
    <w:abstractNumId w:val="19"/>
  </w:num>
  <w:num w:numId="70" w16cid:durableId="1982685498">
    <w:abstractNumId w:val="19"/>
  </w:num>
  <w:num w:numId="71" w16cid:durableId="1328363741">
    <w:abstractNumId w:val="19"/>
  </w:num>
  <w:num w:numId="72" w16cid:durableId="1445031909">
    <w:abstractNumId w:val="19"/>
  </w:num>
  <w:num w:numId="73" w16cid:durableId="1759936382">
    <w:abstractNumId w:val="19"/>
  </w:num>
  <w:num w:numId="74" w16cid:durableId="421491632">
    <w:abstractNumId w:val="22"/>
  </w:num>
  <w:num w:numId="75" w16cid:durableId="872956858">
    <w:abstractNumId w:val="19"/>
  </w:num>
  <w:num w:numId="76" w16cid:durableId="1995909349">
    <w:abstractNumId w:val="19"/>
  </w:num>
  <w:num w:numId="77" w16cid:durableId="863784040">
    <w:abstractNumId w:val="19"/>
  </w:num>
  <w:num w:numId="78" w16cid:durableId="983318061">
    <w:abstractNumId w:val="19"/>
  </w:num>
  <w:num w:numId="79" w16cid:durableId="1088424557">
    <w:abstractNumId w:val="19"/>
  </w:num>
  <w:num w:numId="80" w16cid:durableId="196701612">
    <w:abstractNumId w:val="19"/>
  </w:num>
  <w:num w:numId="81" w16cid:durableId="1419717032">
    <w:abstractNumId w:val="19"/>
  </w:num>
  <w:num w:numId="82" w16cid:durableId="78143622">
    <w:abstractNumId w:val="19"/>
  </w:num>
  <w:num w:numId="83" w16cid:durableId="1813060482">
    <w:abstractNumId w:val="19"/>
  </w:num>
  <w:num w:numId="84" w16cid:durableId="1482039108">
    <w:abstractNumId w:val="19"/>
  </w:num>
  <w:num w:numId="85" w16cid:durableId="749740781">
    <w:abstractNumId w:val="19"/>
  </w:num>
  <w:num w:numId="86" w16cid:durableId="1221095220">
    <w:abstractNumId w:val="19"/>
  </w:num>
  <w:num w:numId="87" w16cid:durableId="1494645183">
    <w:abstractNumId w:val="19"/>
  </w:num>
  <w:num w:numId="88" w16cid:durableId="1861888753">
    <w:abstractNumId w:val="40"/>
  </w:num>
  <w:num w:numId="89" w16cid:durableId="205023378">
    <w:abstractNumId w:val="19"/>
  </w:num>
  <w:num w:numId="90" w16cid:durableId="447896840">
    <w:abstractNumId w:val="19"/>
  </w:num>
  <w:num w:numId="91" w16cid:durableId="866605674">
    <w:abstractNumId w:val="10"/>
  </w:num>
  <w:num w:numId="92" w16cid:durableId="506871134">
    <w:abstractNumId w:val="0"/>
  </w:num>
  <w:num w:numId="93" w16cid:durableId="784884454">
    <w:abstractNumId w:val="26"/>
  </w:num>
  <w:num w:numId="94" w16cid:durableId="1896774854">
    <w:abstractNumId w:val="23"/>
  </w:num>
  <w:num w:numId="95" w16cid:durableId="82260209">
    <w:abstractNumId w:val="19"/>
  </w:num>
  <w:num w:numId="96" w16cid:durableId="194118355">
    <w:abstractNumId w:val="19"/>
  </w:num>
  <w:num w:numId="97" w16cid:durableId="1108310773">
    <w:abstractNumId w:val="19"/>
  </w:num>
  <w:num w:numId="98" w16cid:durableId="1331374239">
    <w:abstractNumId w:val="19"/>
  </w:num>
  <w:num w:numId="99" w16cid:durableId="489953964">
    <w:abstractNumId w:val="42"/>
  </w:num>
  <w:num w:numId="100" w16cid:durableId="710812383">
    <w:abstractNumId w:val="53"/>
  </w:num>
  <w:num w:numId="101" w16cid:durableId="353114304">
    <w:abstractNumId w:val="11"/>
  </w:num>
  <w:num w:numId="102" w16cid:durableId="52193781">
    <w:abstractNumId w:val="17"/>
  </w:num>
  <w:num w:numId="103" w16cid:durableId="1003818011">
    <w:abstractNumId w:val="45"/>
  </w:num>
  <w:num w:numId="104" w16cid:durableId="1758166590">
    <w:abstractNumId w:val="1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3D"/>
    <w:rsid w:val="00001171"/>
    <w:rsid w:val="000016F5"/>
    <w:rsid w:val="00003AAD"/>
    <w:rsid w:val="00003F39"/>
    <w:rsid w:val="00004047"/>
    <w:rsid w:val="00004791"/>
    <w:rsid w:val="000064AC"/>
    <w:rsid w:val="000065A2"/>
    <w:rsid w:val="00006CF2"/>
    <w:rsid w:val="00007358"/>
    <w:rsid w:val="00013B5E"/>
    <w:rsid w:val="0001442D"/>
    <w:rsid w:val="00015B1B"/>
    <w:rsid w:val="00017DE4"/>
    <w:rsid w:val="0002426D"/>
    <w:rsid w:val="00026C80"/>
    <w:rsid w:val="00033E7B"/>
    <w:rsid w:val="00035C53"/>
    <w:rsid w:val="00036CD2"/>
    <w:rsid w:val="0003756B"/>
    <w:rsid w:val="00037F35"/>
    <w:rsid w:val="000426AA"/>
    <w:rsid w:val="00043231"/>
    <w:rsid w:val="00045760"/>
    <w:rsid w:val="0004685B"/>
    <w:rsid w:val="000538B5"/>
    <w:rsid w:val="000542CD"/>
    <w:rsid w:val="000545CB"/>
    <w:rsid w:val="00054737"/>
    <w:rsid w:val="000559B6"/>
    <w:rsid w:val="00055B20"/>
    <w:rsid w:val="00060B17"/>
    <w:rsid w:val="000612C4"/>
    <w:rsid w:val="0006296B"/>
    <w:rsid w:val="00063AB5"/>
    <w:rsid w:val="00063E4B"/>
    <w:rsid w:val="00066006"/>
    <w:rsid w:val="00072716"/>
    <w:rsid w:val="0007277E"/>
    <w:rsid w:val="00074DA9"/>
    <w:rsid w:val="00076E46"/>
    <w:rsid w:val="000775C2"/>
    <w:rsid w:val="0008085E"/>
    <w:rsid w:val="000824CA"/>
    <w:rsid w:val="0008303D"/>
    <w:rsid w:val="00085133"/>
    <w:rsid w:val="00085C5D"/>
    <w:rsid w:val="000863C1"/>
    <w:rsid w:val="00094CC2"/>
    <w:rsid w:val="00094E51"/>
    <w:rsid w:val="0009507A"/>
    <w:rsid w:val="0009573E"/>
    <w:rsid w:val="00095A88"/>
    <w:rsid w:val="00096216"/>
    <w:rsid w:val="0009667E"/>
    <w:rsid w:val="000A130C"/>
    <w:rsid w:val="000A2C89"/>
    <w:rsid w:val="000A4961"/>
    <w:rsid w:val="000A554A"/>
    <w:rsid w:val="000A69C4"/>
    <w:rsid w:val="000B0A87"/>
    <w:rsid w:val="000B13D9"/>
    <w:rsid w:val="000B1FBB"/>
    <w:rsid w:val="000B372E"/>
    <w:rsid w:val="000B6877"/>
    <w:rsid w:val="000B7A3F"/>
    <w:rsid w:val="000C0C75"/>
    <w:rsid w:val="000C2FF4"/>
    <w:rsid w:val="000C5076"/>
    <w:rsid w:val="000C74C4"/>
    <w:rsid w:val="000D1252"/>
    <w:rsid w:val="000D272D"/>
    <w:rsid w:val="000D2A51"/>
    <w:rsid w:val="000D2E2D"/>
    <w:rsid w:val="000D498D"/>
    <w:rsid w:val="000D5569"/>
    <w:rsid w:val="000E0CD9"/>
    <w:rsid w:val="000E17D0"/>
    <w:rsid w:val="000E25AF"/>
    <w:rsid w:val="000E38AC"/>
    <w:rsid w:val="000E4E25"/>
    <w:rsid w:val="000E5436"/>
    <w:rsid w:val="000E54D2"/>
    <w:rsid w:val="000E5C55"/>
    <w:rsid w:val="000E6283"/>
    <w:rsid w:val="000E6803"/>
    <w:rsid w:val="000E685E"/>
    <w:rsid w:val="000F3667"/>
    <w:rsid w:val="001004E7"/>
    <w:rsid w:val="0010138C"/>
    <w:rsid w:val="00104DD6"/>
    <w:rsid w:val="00104FCF"/>
    <w:rsid w:val="001065C0"/>
    <w:rsid w:val="00106943"/>
    <w:rsid w:val="0011185A"/>
    <w:rsid w:val="001129CF"/>
    <w:rsid w:val="00123D7A"/>
    <w:rsid w:val="00124329"/>
    <w:rsid w:val="00124F83"/>
    <w:rsid w:val="001250CB"/>
    <w:rsid w:val="0012516F"/>
    <w:rsid w:val="00130A91"/>
    <w:rsid w:val="00133F3B"/>
    <w:rsid w:val="0013469C"/>
    <w:rsid w:val="001358B4"/>
    <w:rsid w:val="00136BC1"/>
    <w:rsid w:val="00137E0B"/>
    <w:rsid w:val="0014071A"/>
    <w:rsid w:val="001441DA"/>
    <w:rsid w:val="00145584"/>
    <w:rsid w:val="0014682D"/>
    <w:rsid w:val="00147610"/>
    <w:rsid w:val="00147730"/>
    <w:rsid w:val="00147E41"/>
    <w:rsid w:val="00154294"/>
    <w:rsid w:val="00154579"/>
    <w:rsid w:val="001549E2"/>
    <w:rsid w:val="00156578"/>
    <w:rsid w:val="0016154B"/>
    <w:rsid w:val="00161EA6"/>
    <w:rsid w:val="00162F14"/>
    <w:rsid w:val="00163080"/>
    <w:rsid w:val="00164835"/>
    <w:rsid w:val="00164864"/>
    <w:rsid w:val="001654F2"/>
    <w:rsid w:val="0016642F"/>
    <w:rsid w:val="0017049A"/>
    <w:rsid w:val="00172958"/>
    <w:rsid w:val="00172F97"/>
    <w:rsid w:val="00177C4F"/>
    <w:rsid w:val="00177DE0"/>
    <w:rsid w:val="001805A7"/>
    <w:rsid w:val="00180C01"/>
    <w:rsid w:val="0018269E"/>
    <w:rsid w:val="00182791"/>
    <w:rsid w:val="00182D32"/>
    <w:rsid w:val="001865B4"/>
    <w:rsid w:val="00190B7A"/>
    <w:rsid w:val="00192552"/>
    <w:rsid w:val="00193646"/>
    <w:rsid w:val="00193B7E"/>
    <w:rsid w:val="00193FB2"/>
    <w:rsid w:val="00196FBE"/>
    <w:rsid w:val="001A0DCA"/>
    <w:rsid w:val="001A2A0F"/>
    <w:rsid w:val="001A409B"/>
    <w:rsid w:val="001A61FD"/>
    <w:rsid w:val="001A6D46"/>
    <w:rsid w:val="001A7287"/>
    <w:rsid w:val="001B19CB"/>
    <w:rsid w:val="001B23D8"/>
    <w:rsid w:val="001B2B8E"/>
    <w:rsid w:val="001B4711"/>
    <w:rsid w:val="001B55E1"/>
    <w:rsid w:val="001B5BDD"/>
    <w:rsid w:val="001B5CE7"/>
    <w:rsid w:val="001B6172"/>
    <w:rsid w:val="001C0AE1"/>
    <w:rsid w:val="001C11B6"/>
    <w:rsid w:val="001C33C5"/>
    <w:rsid w:val="001C523C"/>
    <w:rsid w:val="001C6959"/>
    <w:rsid w:val="001C6ADC"/>
    <w:rsid w:val="001C7290"/>
    <w:rsid w:val="001D058A"/>
    <w:rsid w:val="001D0B04"/>
    <w:rsid w:val="001D19C9"/>
    <w:rsid w:val="001D1FA9"/>
    <w:rsid w:val="001D3DA3"/>
    <w:rsid w:val="001D5ACB"/>
    <w:rsid w:val="001D730A"/>
    <w:rsid w:val="001E20D1"/>
    <w:rsid w:val="001E2829"/>
    <w:rsid w:val="001E4DB7"/>
    <w:rsid w:val="001E761A"/>
    <w:rsid w:val="001F101A"/>
    <w:rsid w:val="001F436B"/>
    <w:rsid w:val="001F45F0"/>
    <w:rsid w:val="001F733D"/>
    <w:rsid w:val="00202465"/>
    <w:rsid w:val="00203CCB"/>
    <w:rsid w:val="0020577D"/>
    <w:rsid w:val="00205A45"/>
    <w:rsid w:val="002071DE"/>
    <w:rsid w:val="00207778"/>
    <w:rsid w:val="00217118"/>
    <w:rsid w:val="00217FB8"/>
    <w:rsid w:val="00220871"/>
    <w:rsid w:val="00223A1F"/>
    <w:rsid w:val="0022500D"/>
    <w:rsid w:val="00225E98"/>
    <w:rsid w:val="00227665"/>
    <w:rsid w:val="00231CEA"/>
    <w:rsid w:val="00232655"/>
    <w:rsid w:val="00232DA9"/>
    <w:rsid w:val="00236097"/>
    <w:rsid w:val="002401CB"/>
    <w:rsid w:val="002417D9"/>
    <w:rsid w:val="00242B5C"/>
    <w:rsid w:val="00244686"/>
    <w:rsid w:val="002458F0"/>
    <w:rsid w:val="00245A36"/>
    <w:rsid w:val="00246837"/>
    <w:rsid w:val="002476E5"/>
    <w:rsid w:val="00250B63"/>
    <w:rsid w:val="00261E90"/>
    <w:rsid w:val="002629E4"/>
    <w:rsid w:val="002665EF"/>
    <w:rsid w:val="00267F39"/>
    <w:rsid w:val="00270FEB"/>
    <w:rsid w:val="0027681A"/>
    <w:rsid w:val="00280E0F"/>
    <w:rsid w:val="002814F7"/>
    <w:rsid w:val="002823F3"/>
    <w:rsid w:val="002846CC"/>
    <w:rsid w:val="00286201"/>
    <w:rsid w:val="002867B9"/>
    <w:rsid w:val="00286E07"/>
    <w:rsid w:val="002904A3"/>
    <w:rsid w:val="002905BC"/>
    <w:rsid w:val="0029107A"/>
    <w:rsid w:val="0029335F"/>
    <w:rsid w:val="00293C03"/>
    <w:rsid w:val="002954F8"/>
    <w:rsid w:val="002A0568"/>
    <w:rsid w:val="002A161B"/>
    <w:rsid w:val="002A314C"/>
    <w:rsid w:val="002A33DB"/>
    <w:rsid w:val="002A475B"/>
    <w:rsid w:val="002B2E70"/>
    <w:rsid w:val="002B7883"/>
    <w:rsid w:val="002C34CF"/>
    <w:rsid w:val="002C7F41"/>
    <w:rsid w:val="002D0EAC"/>
    <w:rsid w:val="002D3357"/>
    <w:rsid w:val="002D5BE5"/>
    <w:rsid w:val="002E09ED"/>
    <w:rsid w:val="002E1E6F"/>
    <w:rsid w:val="002E1EBB"/>
    <w:rsid w:val="002E4312"/>
    <w:rsid w:val="002E6D42"/>
    <w:rsid w:val="002E6DF5"/>
    <w:rsid w:val="002E7657"/>
    <w:rsid w:val="002F0FCF"/>
    <w:rsid w:val="002F186B"/>
    <w:rsid w:val="002F2592"/>
    <w:rsid w:val="002F2D19"/>
    <w:rsid w:val="002F3D5D"/>
    <w:rsid w:val="002F5420"/>
    <w:rsid w:val="003009D2"/>
    <w:rsid w:val="00304B67"/>
    <w:rsid w:val="00305669"/>
    <w:rsid w:val="003056C7"/>
    <w:rsid w:val="00306955"/>
    <w:rsid w:val="00310E6D"/>
    <w:rsid w:val="003111DA"/>
    <w:rsid w:val="00311E6A"/>
    <w:rsid w:val="00313B6B"/>
    <w:rsid w:val="00314BC9"/>
    <w:rsid w:val="00320347"/>
    <w:rsid w:val="00320D92"/>
    <w:rsid w:val="00322367"/>
    <w:rsid w:val="00322E4C"/>
    <w:rsid w:val="0032492F"/>
    <w:rsid w:val="003323F1"/>
    <w:rsid w:val="00334583"/>
    <w:rsid w:val="00334FFA"/>
    <w:rsid w:val="0033501E"/>
    <w:rsid w:val="003364BC"/>
    <w:rsid w:val="003404E6"/>
    <w:rsid w:val="003406BD"/>
    <w:rsid w:val="00340EFC"/>
    <w:rsid w:val="003411BD"/>
    <w:rsid w:val="0034435F"/>
    <w:rsid w:val="003443BE"/>
    <w:rsid w:val="003444DF"/>
    <w:rsid w:val="00344CC8"/>
    <w:rsid w:val="00345817"/>
    <w:rsid w:val="0035190A"/>
    <w:rsid w:val="00351E87"/>
    <w:rsid w:val="003544A6"/>
    <w:rsid w:val="00356110"/>
    <w:rsid w:val="0035763C"/>
    <w:rsid w:val="0036077A"/>
    <w:rsid w:val="003647EB"/>
    <w:rsid w:val="003653C8"/>
    <w:rsid w:val="0036629E"/>
    <w:rsid w:val="00367F51"/>
    <w:rsid w:val="00372529"/>
    <w:rsid w:val="00372C84"/>
    <w:rsid w:val="0037350B"/>
    <w:rsid w:val="00373ED7"/>
    <w:rsid w:val="00375322"/>
    <w:rsid w:val="0037663F"/>
    <w:rsid w:val="00380756"/>
    <w:rsid w:val="00380A42"/>
    <w:rsid w:val="0038102A"/>
    <w:rsid w:val="00382806"/>
    <w:rsid w:val="00386EFA"/>
    <w:rsid w:val="003871E5"/>
    <w:rsid w:val="003905D4"/>
    <w:rsid w:val="003909E1"/>
    <w:rsid w:val="00390D09"/>
    <w:rsid w:val="0039122A"/>
    <w:rsid w:val="00395796"/>
    <w:rsid w:val="00397542"/>
    <w:rsid w:val="003A147E"/>
    <w:rsid w:val="003A53E5"/>
    <w:rsid w:val="003A6424"/>
    <w:rsid w:val="003B0998"/>
    <w:rsid w:val="003B0B4A"/>
    <w:rsid w:val="003B0D7F"/>
    <w:rsid w:val="003B196A"/>
    <w:rsid w:val="003B26E5"/>
    <w:rsid w:val="003B4C64"/>
    <w:rsid w:val="003B6794"/>
    <w:rsid w:val="003C3978"/>
    <w:rsid w:val="003C44DA"/>
    <w:rsid w:val="003C4965"/>
    <w:rsid w:val="003C7753"/>
    <w:rsid w:val="003D1FDE"/>
    <w:rsid w:val="003D297C"/>
    <w:rsid w:val="003D3093"/>
    <w:rsid w:val="003D5977"/>
    <w:rsid w:val="003D7599"/>
    <w:rsid w:val="003E3EA5"/>
    <w:rsid w:val="003E44F5"/>
    <w:rsid w:val="003E48D4"/>
    <w:rsid w:val="003E6451"/>
    <w:rsid w:val="003F22A3"/>
    <w:rsid w:val="003F2972"/>
    <w:rsid w:val="003F351F"/>
    <w:rsid w:val="003F38AD"/>
    <w:rsid w:val="003F5FCB"/>
    <w:rsid w:val="003F7E73"/>
    <w:rsid w:val="00406F62"/>
    <w:rsid w:val="00410413"/>
    <w:rsid w:val="004114CE"/>
    <w:rsid w:val="0041387B"/>
    <w:rsid w:val="00416689"/>
    <w:rsid w:val="00416E7A"/>
    <w:rsid w:val="00416FD6"/>
    <w:rsid w:val="004178FD"/>
    <w:rsid w:val="004223E8"/>
    <w:rsid w:val="00426C53"/>
    <w:rsid w:val="004301B5"/>
    <w:rsid w:val="004362BD"/>
    <w:rsid w:val="00436B0A"/>
    <w:rsid w:val="004414A1"/>
    <w:rsid w:val="00443244"/>
    <w:rsid w:val="00446188"/>
    <w:rsid w:val="00447F8F"/>
    <w:rsid w:val="00451224"/>
    <w:rsid w:val="0045290D"/>
    <w:rsid w:val="0045341F"/>
    <w:rsid w:val="00453EB8"/>
    <w:rsid w:val="0045445A"/>
    <w:rsid w:val="00454BB6"/>
    <w:rsid w:val="004567DE"/>
    <w:rsid w:val="00457A11"/>
    <w:rsid w:val="0047062F"/>
    <w:rsid w:val="00481F2A"/>
    <w:rsid w:val="00483017"/>
    <w:rsid w:val="00483E2F"/>
    <w:rsid w:val="004872FE"/>
    <w:rsid w:val="004879CD"/>
    <w:rsid w:val="00490857"/>
    <w:rsid w:val="004908C6"/>
    <w:rsid w:val="004919A2"/>
    <w:rsid w:val="00491A27"/>
    <w:rsid w:val="00491CDF"/>
    <w:rsid w:val="004924D2"/>
    <w:rsid w:val="0049268B"/>
    <w:rsid w:val="00493B20"/>
    <w:rsid w:val="00493E1E"/>
    <w:rsid w:val="00494224"/>
    <w:rsid w:val="004951D8"/>
    <w:rsid w:val="00495E31"/>
    <w:rsid w:val="00497950"/>
    <w:rsid w:val="004A27C5"/>
    <w:rsid w:val="004A4E2A"/>
    <w:rsid w:val="004B0066"/>
    <w:rsid w:val="004B1F13"/>
    <w:rsid w:val="004B70F0"/>
    <w:rsid w:val="004B70FD"/>
    <w:rsid w:val="004B72B4"/>
    <w:rsid w:val="004B79EA"/>
    <w:rsid w:val="004C157D"/>
    <w:rsid w:val="004C651A"/>
    <w:rsid w:val="004C75A7"/>
    <w:rsid w:val="004E2E9E"/>
    <w:rsid w:val="004E571A"/>
    <w:rsid w:val="004E65BA"/>
    <w:rsid w:val="004E773D"/>
    <w:rsid w:val="004E77C8"/>
    <w:rsid w:val="004F3AE1"/>
    <w:rsid w:val="004F64DF"/>
    <w:rsid w:val="00501C13"/>
    <w:rsid w:val="00502BE5"/>
    <w:rsid w:val="0050380B"/>
    <w:rsid w:val="00505C17"/>
    <w:rsid w:val="00505CAA"/>
    <w:rsid w:val="00507E2E"/>
    <w:rsid w:val="005125A0"/>
    <w:rsid w:val="00512900"/>
    <w:rsid w:val="005130BB"/>
    <w:rsid w:val="00513E86"/>
    <w:rsid w:val="005145DD"/>
    <w:rsid w:val="0051588A"/>
    <w:rsid w:val="005173B6"/>
    <w:rsid w:val="00517564"/>
    <w:rsid w:val="00520BAD"/>
    <w:rsid w:val="0052239B"/>
    <w:rsid w:val="00524E48"/>
    <w:rsid w:val="0052515F"/>
    <w:rsid w:val="00526E30"/>
    <w:rsid w:val="00527976"/>
    <w:rsid w:val="005311B7"/>
    <w:rsid w:val="00532B84"/>
    <w:rsid w:val="0053304B"/>
    <w:rsid w:val="00535CB4"/>
    <w:rsid w:val="00535F3D"/>
    <w:rsid w:val="00536491"/>
    <w:rsid w:val="00536DB1"/>
    <w:rsid w:val="00541A97"/>
    <w:rsid w:val="0054328D"/>
    <w:rsid w:val="00546533"/>
    <w:rsid w:val="005500F5"/>
    <w:rsid w:val="005505F9"/>
    <w:rsid w:val="00555744"/>
    <w:rsid w:val="00570070"/>
    <w:rsid w:val="00571D7B"/>
    <w:rsid w:val="00571FDE"/>
    <w:rsid w:val="00572654"/>
    <w:rsid w:val="00573297"/>
    <w:rsid w:val="00575FE5"/>
    <w:rsid w:val="0057668E"/>
    <w:rsid w:val="00576A09"/>
    <w:rsid w:val="00576C16"/>
    <w:rsid w:val="005809DC"/>
    <w:rsid w:val="00583294"/>
    <w:rsid w:val="00584AF4"/>
    <w:rsid w:val="00584D4C"/>
    <w:rsid w:val="00587479"/>
    <w:rsid w:val="005877F0"/>
    <w:rsid w:val="00587B6B"/>
    <w:rsid w:val="005917B8"/>
    <w:rsid w:val="00591D46"/>
    <w:rsid w:val="0059437F"/>
    <w:rsid w:val="00595B27"/>
    <w:rsid w:val="00597A1E"/>
    <w:rsid w:val="005A170C"/>
    <w:rsid w:val="005A1C16"/>
    <w:rsid w:val="005A2BC2"/>
    <w:rsid w:val="005A3B23"/>
    <w:rsid w:val="005A4248"/>
    <w:rsid w:val="005A556B"/>
    <w:rsid w:val="005B0A93"/>
    <w:rsid w:val="005B0D94"/>
    <w:rsid w:val="005B1F01"/>
    <w:rsid w:val="005B30A7"/>
    <w:rsid w:val="005B3BF1"/>
    <w:rsid w:val="005B4026"/>
    <w:rsid w:val="005C22D7"/>
    <w:rsid w:val="005C583C"/>
    <w:rsid w:val="005C5D6D"/>
    <w:rsid w:val="005D0E53"/>
    <w:rsid w:val="005D1C0A"/>
    <w:rsid w:val="005D565A"/>
    <w:rsid w:val="005D612C"/>
    <w:rsid w:val="005D6A94"/>
    <w:rsid w:val="005E3276"/>
    <w:rsid w:val="005E397C"/>
    <w:rsid w:val="005E3AAD"/>
    <w:rsid w:val="005E476D"/>
    <w:rsid w:val="005F024C"/>
    <w:rsid w:val="005F0308"/>
    <w:rsid w:val="005F1FB9"/>
    <w:rsid w:val="005F6AEB"/>
    <w:rsid w:val="005F7AF4"/>
    <w:rsid w:val="005F7E00"/>
    <w:rsid w:val="0060395C"/>
    <w:rsid w:val="00604432"/>
    <w:rsid w:val="00604EB2"/>
    <w:rsid w:val="00606233"/>
    <w:rsid w:val="00606345"/>
    <w:rsid w:val="006101E6"/>
    <w:rsid w:val="00610A6B"/>
    <w:rsid w:val="00611C80"/>
    <w:rsid w:val="006143C4"/>
    <w:rsid w:val="0061795F"/>
    <w:rsid w:val="00622024"/>
    <w:rsid w:val="00624947"/>
    <w:rsid w:val="00625561"/>
    <w:rsid w:val="0062750F"/>
    <w:rsid w:val="006322D2"/>
    <w:rsid w:val="0063303B"/>
    <w:rsid w:val="00633E40"/>
    <w:rsid w:val="006378B4"/>
    <w:rsid w:val="00640FBB"/>
    <w:rsid w:val="00641983"/>
    <w:rsid w:val="00642E5D"/>
    <w:rsid w:val="006509A2"/>
    <w:rsid w:val="006509CE"/>
    <w:rsid w:val="00654100"/>
    <w:rsid w:val="0065449C"/>
    <w:rsid w:val="00654C65"/>
    <w:rsid w:val="00655A98"/>
    <w:rsid w:val="00661B0C"/>
    <w:rsid w:val="00661F8A"/>
    <w:rsid w:val="00662027"/>
    <w:rsid w:val="00662C7B"/>
    <w:rsid w:val="00664C56"/>
    <w:rsid w:val="00665632"/>
    <w:rsid w:val="00666BD0"/>
    <w:rsid w:val="006711AA"/>
    <w:rsid w:val="00671A02"/>
    <w:rsid w:val="0067434A"/>
    <w:rsid w:val="0067489F"/>
    <w:rsid w:val="00676E67"/>
    <w:rsid w:val="00677478"/>
    <w:rsid w:val="006775FA"/>
    <w:rsid w:val="00686199"/>
    <w:rsid w:val="00687F1A"/>
    <w:rsid w:val="0069090B"/>
    <w:rsid w:val="00690A20"/>
    <w:rsid w:val="00691400"/>
    <w:rsid w:val="00693BF3"/>
    <w:rsid w:val="0069543B"/>
    <w:rsid w:val="00696381"/>
    <w:rsid w:val="006A0B92"/>
    <w:rsid w:val="006A1947"/>
    <w:rsid w:val="006A2D95"/>
    <w:rsid w:val="006A3AD5"/>
    <w:rsid w:val="006A5585"/>
    <w:rsid w:val="006B15D0"/>
    <w:rsid w:val="006B3F05"/>
    <w:rsid w:val="006B63CD"/>
    <w:rsid w:val="006B710A"/>
    <w:rsid w:val="006C0119"/>
    <w:rsid w:val="006C0F5C"/>
    <w:rsid w:val="006C179A"/>
    <w:rsid w:val="006C424A"/>
    <w:rsid w:val="006C707D"/>
    <w:rsid w:val="006D0222"/>
    <w:rsid w:val="006D17F0"/>
    <w:rsid w:val="006D5D7F"/>
    <w:rsid w:val="006E14E6"/>
    <w:rsid w:val="006E15A3"/>
    <w:rsid w:val="006E15B1"/>
    <w:rsid w:val="006E2192"/>
    <w:rsid w:val="006E4DEF"/>
    <w:rsid w:val="006E6DF5"/>
    <w:rsid w:val="006F4287"/>
    <w:rsid w:val="006F5DC6"/>
    <w:rsid w:val="007058BD"/>
    <w:rsid w:val="00710667"/>
    <w:rsid w:val="00710EBD"/>
    <w:rsid w:val="007122D6"/>
    <w:rsid w:val="00717585"/>
    <w:rsid w:val="0072052A"/>
    <w:rsid w:val="00721236"/>
    <w:rsid w:val="00721EBC"/>
    <w:rsid w:val="00724D03"/>
    <w:rsid w:val="00725DF7"/>
    <w:rsid w:val="00727517"/>
    <w:rsid w:val="00730A23"/>
    <w:rsid w:val="007329CD"/>
    <w:rsid w:val="00733CD3"/>
    <w:rsid w:val="007344A2"/>
    <w:rsid w:val="00734A8C"/>
    <w:rsid w:val="00736A26"/>
    <w:rsid w:val="007420B6"/>
    <w:rsid w:val="00744058"/>
    <w:rsid w:val="0074646C"/>
    <w:rsid w:val="00746501"/>
    <w:rsid w:val="00760EBA"/>
    <w:rsid w:val="007628DA"/>
    <w:rsid w:val="0076309A"/>
    <w:rsid w:val="007630A2"/>
    <w:rsid w:val="0076321D"/>
    <w:rsid w:val="0076337F"/>
    <w:rsid w:val="00775053"/>
    <w:rsid w:val="0078239C"/>
    <w:rsid w:val="0078253C"/>
    <w:rsid w:val="00783545"/>
    <w:rsid w:val="00784185"/>
    <w:rsid w:val="00784642"/>
    <w:rsid w:val="00784AB4"/>
    <w:rsid w:val="00785F64"/>
    <w:rsid w:val="0079221A"/>
    <w:rsid w:val="007933A1"/>
    <w:rsid w:val="007A17D4"/>
    <w:rsid w:val="007A1F4D"/>
    <w:rsid w:val="007A451F"/>
    <w:rsid w:val="007B0841"/>
    <w:rsid w:val="007B3019"/>
    <w:rsid w:val="007B4B78"/>
    <w:rsid w:val="007B542B"/>
    <w:rsid w:val="007B5AAF"/>
    <w:rsid w:val="007B5D62"/>
    <w:rsid w:val="007C4276"/>
    <w:rsid w:val="007C5120"/>
    <w:rsid w:val="007C63F9"/>
    <w:rsid w:val="007D223D"/>
    <w:rsid w:val="007D668B"/>
    <w:rsid w:val="007D7CB2"/>
    <w:rsid w:val="007E0C8C"/>
    <w:rsid w:val="007E1F78"/>
    <w:rsid w:val="007E4148"/>
    <w:rsid w:val="007F6E50"/>
    <w:rsid w:val="007F777D"/>
    <w:rsid w:val="007F7E8C"/>
    <w:rsid w:val="008020F1"/>
    <w:rsid w:val="00802DC3"/>
    <w:rsid w:val="00804972"/>
    <w:rsid w:val="00807EBF"/>
    <w:rsid w:val="008103A2"/>
    <w:rsid w:val="00812A3C"/>
    <w:rsid w:val="00815E74"/>
    <w:rsid w:val="0081729B"/>
    <w:rsid w:val="00824E9E"/>
    <w:rsid w:val="008250AA"/>
    <w:rsid w:val="0083115B"/>
    <w:rsid w:val="00832844"/>
    <w:rsid w:val="00832FC4"/>
    <w:rsid w:val="0083363F"/>
    <w:rsid w:val="008360D5"/>
    <w:rsid w:val="0083734C"/>
    <w:rsid w:val="0084363C"/>
    <w:rsid w:val="00850299"/>
    <w:rsid w:val="008502B3"/>
    <w:rsid w:val="00852803"/>
    <w:rsid w:val="00855D2F"/>
    <w:rsid w:val="00860B9B"/>
    <w:rsid w:val="00862804"/>
    <w:rsid w:val="0086289D"/>
    <w:rsid w:val="008637D8"/>
    <w:rsid w:val="00866320"/>
    <w:rsid w:val="00872066"/>
    <w:rsid w:val="0087268A"/>
    <w:rsid w:val="00872939"/>
    <w:rsid w:val="008732A2"/>
    <w:rsid w:val="0087345F"/>
    <w:rsid w:val="0087506E"/>
    <w:rsid w:val="00883526"/>
    <w:rsid w:val="00884770"/>
    <w:rsid w:val="00890FB7"/>
    <w:rsid w:val="00891824"/>
    <w:rsid w:val="00891B1E"/>
    <w:rsid w:val="008A24A9"/>
    <w:rsid w:val="008A26F3"/>
    <w:rsid w:val="008A29F8"/>
    <w:rsid w:val="008A40AE"/>
    <w:rsid w:val="008A52B0"/>
    <w:rsid w:val="008A6F6C"/>
    <w:rsid w:val="008A7283"/>
    <w:rsid w:val="008B018B"/>
    <w:rsid w:val="008B0566"/>
    <w:rsid w:val="008B4A2D"/>
    <w:rsid w:val="008B51FC"/>
    <w:rsid w:val="008B53F3"/>
    <w:rsid w:val="008B7FCE"/>
    <w:rsid w:val="008C1CAC"/>
    <w:rsid w:val="008C2870"/>
    <w:rsid w:val="008C2BBF"/>
    <w:rsid w:val="008C2F2C"/>
    <w:rsid w:val="008C39A7"/>
    <w:rsid w:val="008C4301"/>
    <w:rsid w:val="008C5324"/>
    <w:rsid w:val="008C6974"/>
    <w:rsid w:val="008C793C"/>
    <w:rsid w:val="008C7E10"/>
    <w:rsid w:val="008D09E0"/>
    <w:rsid w:val="008D2401"/>
    <w:rsid w:val="008D3AC0"/>
    <w:rsid w:val="008D64A4"/>
    <w:rsid w:val="008D6F61"/>
    <w:rsid w:val="008E1DDF"/>
    <w:rsid w:val="008E25C9"/>
    <w:rsid w:val="008E410E"/>
    <w:rsid w:val="008E7E18"/>
    <w:rsid w:val="008F11E5"/>
    <w:rsid w:val="008F4301"/>
    <w:rsid w:val="008F462D"/>
    <w:rsid w:val="008F4C71"/>
    <w:rsid w:val="008F55B9"/>
    <w:rsid w:val="008F6677"/>
    <w:rsid w:val="008F784B"/>
    <w:rsid w:val="008F7DCB"/>
    <w:rsid w:val="00900EBC"/>
    <w:rsid w:val="00903FFF"/>
    <w:rsid w:val="0090452A"/>
    <w:rsid w:val="0090665A"/>
    <w:rsid w:val="00906939"/>
    <w:rsid w:val="00906E38"/>
    <w:rsid w:val="00907489"/>
    <w:rsid w:val="009119F9"/>
    <w:rsid w:val="009125AF"/>
    <w:rsid w:val="00916EE4"/>
    <w:rsid w:val="00917EF6"/>
    <w:rsid w:val="00920428"/>
    <w:rsid w:val="009206FA"/>
    <w:rsid w:val="00921A64"/>
    <w:rsid w:val="00923A7B"/>
    <w:rsid w:val="00924AD3"/>
    <w:rsid w:val="00924FDA"/>
    <w:rsid w:val="009256F0"/>
    <w:rsid w:val="00926A48"/>
    <w:rsid w:val="00927098"/>
    <w:rsid w:val="00933FDE"/>
    <w:rsid w:val="00935A73"/>
    <w:rsid w:val="00936236"/>
    <w:rsid w:val="009363DC"/>
    <w:rsid w:val="009412BC"/>
    <w:rsid w:val="0094292C"/>
    <w:rsid w:val="00942AA2"/>
    <w:rsid w:val="00942E22"/>
    <w:rsid w:val="00943924"/>
    <w:rsid w:val="00945046"/>
    <w:rsid w:val="0094531A"/>
    <w:rsid w:val="00945DEF"/>
    <w:rsid w:val="009465A6"/>
    <w:rsid w:val="00947768"/>
    <w:rsid w:val="009508D4"/>
    <w:rsid w:val="0095132F"/>
    <w:rsid w:val="00953C8F"/>
    <w:rsid w:val="00953C94"/>
    <w:rsid w:val="00954F36"/>
    <w:rsid w:val="00956192"/>
    <w:rsid w:val="009561E0"/>
    <w:rsid w:val="00957130"/>
    <w:rsid w:val="00961121"/>
    <w:rsid w:val="00961C9B"/>
    <w:rsid w:val="00962453"/>
    <w:rsid w:val="009660C6"/>
    <w:rsid w:val="00966FBD"/>
    <w:rsid w:val="00966FE8"/>
    <w:rsid w:val="00967444"/>
    <w:rsid w:val="009675C3"/>
    <w:rsid w:val="00970828"/>
    <w:rsid w:val="00973C07"/>
    <w:rsid w:val="00975BCF"/>
    <w:rsid w:val="00975C01"/>
    <w:rsid w:val="0097623F"/>
    <w:rsid w:val="009808EA"/>
    <w:rsid w:val="00980F9F"/>
    <w:rsid w:val="00981D50"/>
    <w:rsid w:val="00983C04"/>
    <w:rsid w:val="009869A1"/>
    <w:rsid w:val="0098734D"/>
    <w:rsid w:val="0099111C"/>
    <w:rsid w:val="009916B5"/>
    <w:rsid w:val="0099475F"/>
    <w:rsid w:val="00996081"/>
    <w:rsid w:val="009967D9"/>
    <w:rsid w:val="009A09B9"/>
    <w:rsid w:val="009A5628"/>
    <w:rsid w:val="009A60FE"/>
    <w:rsid w:val="009A6DD7"/>
    <w:rsid w:val="009A77BD"/>
    <w:rsid w:val="009B1191"/>
    <w:rsid w:val="009B7556"/>
    <w:rsid w:val="009C1D3A"/>
    <w:rsid w:val="009C20BA"/>
    <w:rsid w:val="009C2F6E"/>
    <w:rsid w:val="009C42C7"/>
    <w:rsid w:val="009C7D94"/>
    <w:rsid w:val="009D0CF1"/>
    <w:rsid w:val="009D1D5B"/>
    <w:rsid w:val="009D32D4"/>
    <w:rsid w:val="009D48C2"/>
    <w:rsid w:val="009D7FAD"/>
    <w:rsid w:val="009D7FF5"/>
    <w:rsid w:val="009E28F2"/>
    <w:rsid w:val="009E2ABB"/>
    <w:rsid w:val="009E3B9A"/>
    <w:rsid w:val="009E3FA6"/>
    <w:rsid w:val="009E5CBA"/>
    <w:rsid w:val="009E661E"/>
    <w:rsid w:val="009E7B62"/>
    <w:rsid w:val="009F0264"/>
    <w:rsid w:val="009F03ED"/>
    <w:rsid w:val="009F2974"/>
    <w:rsid w:val="009F3DAB"/>
    <w:rsid w:val="009F3EFD"/>
    <w:rsid w:val="009F4937"/>
    <w:rsid w:val="009F54D3"/>
    <w:rsid w:val="009F5CB3"/>
    <w:rsid w:val="009F5E0E"/>
    <w:rsid w:val="00A00662"/>
    <w:rsid w:val="00A00BE3"/>
    <w:rsid w:val="00A03FF2"/>
    <w:rsid w:val="00A04054"/>
    <w:rsid w:val="00A066E1"/>
    <w:rsid w:val="00A0728B"/>
    <w:rsid w:val="00A1073F"/>
    <w:rsid w:val="00A138A4"/>
    <w:rsid w:val="00A179AC"/>
    <w:rsid w:val="00A17BC1"/>
    <w:rsid w:val="00A17C3C"/>
    <w:rsid w:val="00A264AF"/>
    <w:rsid w:val="00A27850"/>
    <w:rsid w:val="00A301AF"/>
    <w:rsid w:val="00A30490"/>
    <w:rsid w:val="00A33E3A"/>
    <w:rsid w:val="00A35924"/>
    <w:rsid w:val="00A409F9"/>
    <w:rsid w:val="00A41A30"/>
    <w:rsid w:val="00A44CEF"/>
    <w:rsid w:val="00A5668F"/>
    <w:rsid w:val="00A571D4"/>
    <w:rsid w:val="00A61231"/>
    <w:rsid w:val="00A615E4"/>
    <w:rsid w:val="00A61AB9"/>
    <w:rsid w:val="00A63C14"/>
    <w:rsid w:val="00A64663"/>
    <w:rsid w:val="00A7060C"/>
    <w:rsid w:val="00A71647"/>
    <w:rsid w:val="00A716BD"/>
    <w:rsid w:val="00A72CCA"/>
    <w:rsid w:val="00A73ED9"/>
    <w:rsid w:val="00A740C8"/>
    <w:rsid w:val="00A76C2E"/>
    <w:rsid w:val="00A81C41"/>
    <w:rsid w:val="00A82462"/>
    <w:rsid w:val="00A8778E"/>
    <w:rsid w:val="00A87E08"/>
    <w:rsid w:val="00A902A8"/>
    <w:rsid w:val="00A90ECE"/>
    <w:rsid w:val="00A927E8"/>
    <w:rsid w:val="00A9422D"/>
    <w:rsid w:val="00AA0806"/>
    <w:rsid w:val="00AA21C8"/>
    <w:rsid w:val="00AA4FFC"/>
    <w:rsid w:val="00AA5EE1"/>
    <w:rsid w:val="00AA5F83"/>
    <w:rsid w:val="00AA7A91"/>
    <w:rsid w:val="00AB0BAB"/>
    <w:rsid w:val="00AB4479"/>
    <w:rsid w:val="00AB474A"/>
    <w:rsid w:val="00AB7ACC"/>
    <w:rsid w:val="00AC379D"/>
    <w:rsid w:val="00AC3D97"/>
    <w:rsid w:val="00AC6BCA"/>
    <w:rsid w:val="00AD2AE1"/>
    <w:rsid w:val="00AD4E17"/>
    <w:rsid w:val="00AD52AA"/>
    <w:rsid w:val="00AD6795"/>
    <w:rsid w:val="00AE1131"/>
    <w:rsid w:val="00AE277D"/>
    <w:rsid w:val="00AE396D"/>
    <w:rsid w:val="00AE3AD1"/>
    <w:rsid w:val="00AE4CEE"/>
    <w:rsid w:val="00AE5A28"/>
    <w:rsid w:val="00AE7F40"/>
    <w:rsid w:val="00AF0E37"/>
    <w:rsid w:val="00AF307B"/>
    <w:rsid w:val="00AF41D7"/>
    <w:rsid w:val="00AF73C8"/>
    <w:rsid w:val="00AF7489"/>
    <w:rsid w:val="00B0745E"/>
    <w:rsid w:val="00B12614"/>
    <w:rsid w:val="00B12D43"/>
    <w:rsid w:val="00B14E0C"/>
    <w:rsid w:val="00B17DFC"/>
    <w:rsid w:val="00B20479"/>
    <w:rsid w:val="00B22070"/>
    <w:rsid w:val="00B23BB1"/>
    <w:rsid w:val="00B27623"/>
    <w:rsid w:val="00B2780C"/>
    <w:rsid w:val="00B27D9E"/>
    <w:rsid w:val="00B30DC2"/>
    <w:rsid w:val="00B31582"/>
    <w:rsid w:val="00B31636"/>
    <w:rsid w:val="00B32B25"/>
    <w:rsid w:val="00B3514E"/>
    <w:rsid w:val="00B35920"/>
    <w:rsid w:val="00B40AB0"/>
    <w:rsid w:val="00B42655"/>
    <w:rsid w:val="00B42C5C"/>
    <w:rsid w:val="00B444B3"/>
    <w:rsid w:val="00B44B0F"/>
    <w:rsid w:val="00B47A6E"/>
    <w:rsid w:val="00B47C96"/>
    <w:rsid w:val="00B512F2"/>
    <w:rsid w:val="00B562A7"/>
    <w:rsid w:val="00B56AA9"/>
    <w:rsid w:val="00B576E3"/>
    <w:rsid w:val="00B6373A"/>
    <w:rsid w:val="00B64510"/>
    <w:rsid w:val="00B66CBC"/>
    <w:rsid w:val="00B71E64"/>
    <w:rsid w:val="00B74CC3"/>
    <w:rsid w:val="00B754EB"/>
    <w:rsid w:val="00B75EE8"/>
    <w:rsid w:val="00B7709C"/>
    <w:rsid w:val="00B775B8"/>
    <w:rsid w:val="00B81F61"/>
    <w:rsid w:val="00B83108"/>
    <w:rsid w:val="00B87194"/>
    <w:rsid w:val="00B94B25"/>
    <w:rsid w:val="00B94D7F"/>
    <w:rsid w:val="00B9566E"/>
    <w:rsid w:val="00BA2A73"/>
    <w:rsid w:val="00BA3A8C"/>
    <w:rsid w:val="00BA4464"/>
    <w:rsid w:val="00BA44D4"/>
    <w:rsid w:val="00BA65AE"/>
    <w:rsid w:val="00BB0065"/>
    <w:rsid w:val="00BB050F"/>
    <w:rsid w:val="00BB2A44"/>
    <w:rsid w:val="00BB2FC2"/>
    <w:rsid w:val="00BB376A"/>
    <w:rsid w:val="00BB4227"/>
    <w:rsid w:val="00BB6306"/>
    <w:rsid w:val="00BC27F3"/>
    <w:rsid w:val="00BC2F6B"/>
    <w:rsid w:val="00BC46C2"/>
    <w:rsid w:val="00BC51BD"/>
    <w:rsid w:val="00BD04CF"/>
    <w:rsid w:val="00BD0E22"/>
    <w:rsid w:val="00BD1EA1"/>
    <w:rsid w:val="00BD29DC"/>
    <w:rsid w:val="00BD43DE"/>
    <w:rsid w:val="00BE31D7"/>
    <w:rsid w:val="00BE3885"/>
    <w:rsid w:val="00BF2CFF"/>
    <w:rsid w:val="00BF57B7"/>
    <w:rsid w:val="00BF586D"/>
    <w:rsid w:val="00C032AA"/>
    <w:rsid w:val="00C03462"/>
    <w:rsid w:val="00C04184"/>
    <w:rsid w:val="00C05608"/>
    <w:rsid w:val="00C05FF2"/>
    <w:rsid w:val="00C067EE"/>
    <w:rsid w:val="00C119B2"/>
    <w:rsid w:val="00C13BE5"/>
    <w:rsid w:val="00C14AE7"/>
    <w:rsid w:val="00C20326"/>
    <w:rsid w:val="00C20902"/>
    <w:rsid w:val="00C216FB"/>
    <w:rsid w:val="00C2568E"/>
    <w:rsid w:val="00C26D38"/>
    <w:rsid w:val="00C3006C"/>
    <w:rsid w:val="00C3141C"/>
    <w:rsid w:val="00C3175A"/>
    <w:rsid w:val="00C3204A"/>
    <w:rsid w:val="00C36272"/>
    <w:rsid w:val="00C37080"/>
    <w:rsid w:val="00C37705"/>
    <w:rsid w:val="00C41E34"/>
    <w:rsid w:val="00C4259C"/>
    <w:rsid w:val="00C4353C"/>
    <w:rsid w:val="00C449E6"/>
    <w:rsid w:val="00C44BBD"/>
    <w:rsid w:val="00C479D0"/>
    <w:rsid w:val="00C5149C"/>
    <w:rsid w:val="00C52129"/>
    <w:rsid w:val="00C52C15"/>
    <w:rsid w:val="00C55316"/>
    <w:rsid w:val="00C55572"/>
    <w:rsid w:val="00C55741"/>
    <w:rsid w:val="00C61EC1"/>
    <w:rsid w:val="00C62365"/>
    <w:rsid w:val="00C6306C"/>
    <w:rsid w:val="00C63424"/>
    <w:rsid w:val="00C6360F"/>
    <w:rsid w:val="00C64807"/>
    <w:rsid w:val="00C66970"/>
    <w:rsid w:val="00C66FA7"/>
    <w:rsid w:val="00C6763B"/>
    <w:rsid w:val="00C70955"/>
    <w:rsid w:val="00C75618"/>
    <w:rsid w:val="00C75F88"/>
    <w:rsid w:val="00C800EF"/>
    <w:rsid w:val="00C81C46"/>
    <w:rsid w:val="00C82B31"/>
    <w:rsid w:val="00C82CDB"/>
    <w:rsid w:val="00C85339"/>
    <w:rsid w:val="00C8593E"/>
    <w:rsid w:val="00C86BEC"/>
    <w:rsid w:val="00C90F62"/>
    <w:rsid w:val="00C931DA"/>
    <w:rsid w:val="00C9437B"/>
    <w:rsid w:val="00C9702C"/>
    <w:rsid w:val="00C97561"/>
    <w:rsid w:val="00C979DC"/>
    <w:rsid w:val="00CA1095"/>
    <w:rsid w:val="00CA1A60"/>
    <w:rsid w:val="00CA4870"/>
    <w:rsid w:val="00CA4CC4"/>
    <w:rsid w:val="00CB1257"/>
    <w:rsid w:val="00CB411C"/>
    <w:rsid w:val="00CB51A2"/>
    <w:rsid w:val="00CB5497"/>
    <w:rsid w:val="00CC2E17"/>
    <w:rsid w:val="00CC4E5F"/>
    <w:rsid w:val="00CC6CB7"/>
    <w:rsid w:val="00CD184F"/>
    <w:rsid w:val="00CD7D13"/>
    <w:rsid w:val="00CE099E"/>
    <w:rsid w:val="00CE2414"/>
    <w:rsid w:val="00CF0D6E"/>
    <w:rsid w:val="00CF36CC"/>
    <w:rsid w:val="00CF4002"/>
    <w:rsid w:val="00CF41A6"/>
    <w:rsid w:val="00CF574D"/>
    <w:rsid w:val="00CF73E9"/>
    <w:rsid w:val="00CF78FA"/>
    <w:rsid w:val="00CF7C76"/>
    <w:rsid w:val="00D00D02"/>
    <w:rsid w:val="00D039A9"/>
    <w:rsid w:val="00D05459"/>
    <w:rsid w:val="00D0724A"/>
    <w:rsid w:val="00D0774F"/>
    <w:rsid w:val="00D1007F"/>
    <w:rsid w:val="00D147ED"/>
    <w:rsid w:val="00D14D60"/>
    <w:rsid w:val="00D16A84"/>
    <w:rsid w:val="00D1738E"/>
    <w:rsid w:val="00D17C26"/>
    <w:rsid w:val="00D21449"/>
    <w:rsid w:val="00D26EF2"/>
    <w:rsid w:val="00D271E6"/>
    <w:rsid w:val="00D3182D"/>
    <w:rsid w:val="00D32A56"/>
    <w:rsid w:val="00D33435"/>
    <w:rsid w:val="00D33AC6"/>
    <w:rsid w:val="00D36D34"/>
    <w:rsid w:val="00D40164"/>
    <w:rsid w:val="00D40543"/>
    <w:rsid w:val="00D40D48"/>
    <w:rsid w:val="00D430F3"/>
    <w:rsid w:val="00D44A5B"/>
    <w:rsid w:val="00D4544D"/>
    <w:rsid w:val="00D514D0"/>
    <w:rsid w:val="00D54844"/>
    <w:rsid w:val="00D55A20"/>
    <w:rsid w:val="00D56298"/>
    <w:rsid w:val="00D5773B"/>
    <w:rsid w:val="00D6047D"/>
    <w:rsid w:val="00D645C9"/>
    <w:rsid w:val="00D712B1"/>
    <w:rsid w:val="00D71DA7"/>
    <w:rsid w:val="00D739B3"/>
    <w:rsid w:val="00D76954"/>
    <w:rsid w:val="00D7788B"/>
    <w:rsid w:val="00D818CB"/>
    <w:rsid w:val="00D82700"/>
    <w:rsid w:val="00D83132"/>
    <w:rsid w:val="00D86DC7"/>
    <w:rsid w:val="00D86FBF"/>
    <w:rsid w:val="00D926E2"/>
    <w:rsid w:val="00D9303F"/>
    <w:rsid w:val="00D93D9F"/>
    <w:rsid w:val="00D94744"/>
    <w:rsid w:val="00D94BDC"/>
    <w:rsid w:val="00DA3F32"/>
    <w:rsid w:val="00DA49E6"/>
    <w:rsid w:val="00DB1ABF"/>
    <w:rsid w:val="00DB1E64"/>
    <w:rsid w:val="00DB354E"/>
    <w:rsid w:val="00DB4417"/>
    <w:rsid w:val="00DB6A83"/>
    <w:rsid w:val="00DB7B07"/>
    <w:rsid w:val="00DC1997"/>
    <w:rsid w:val="00DC550F"/>
    <w:rsid w:val="00DC5B0D"/>
    <w:rsid w:val="00DC6EA8"/>
    <w:rsid w:val="00DC73C6"/>
    <w:rsid w:val="00DC7BD3"/>
    <w:rsid w:val="00DD06E4"/>
    <w:rsid w:val="00DD383B"/>
    <w:rsid w:val="00DD3C58"/>
    <w:rsid w:val="00DD516D"/>
    <w:rsid w:val="00DE09EF"/>
    <w:rsid w:val="00DE0F29"/>
    <w:rsid w:val="00DE1D51"/>
    <w:rsid w:val="00DE26EA"/>
    <w:rsid w:val="00DE2F56"/>
    <w:rsid w:val="00DE4548"/>
    <w:rsid w:val="00DE474E"/>
    <w:rsid w:val="00DE4A3E"/>
    <w:rsid w:val="00DF11B2"/>
    <w:rsid w:val="00DF1794"/>
    <w:rsid w:val="00DF1B37"/>
    <w:rsid w:val="00DF4FDD"/>
    <w:rsid w:val="00DF5078"/>
    <w:rsid w:val="00DF7D32"/>
    <w:rsid w:val="00E001C3"/>
    <w:rsid w:val="00E03AAB"/>
    <w:rsid w:val="00E0484E"/>
    <w:rsid w:val="00E06D49"/>
    <w:rsid w:val="00E11C5E"/>
    <w:rsid w:val="00E12190"/>
    <w:rsid w:val="00E2000C"/>
    <w:rsid w:val="00E21BFB"/>
    <w:rsid w:val="00E2347B"/>
    <w:rsid w:val="00E24400"/>
    <w:rsid w:val="00E24C04"/>
    <w:rsid w:val="00E255C6"/>
    <w:rsid w:val="00E25E83"/>
    <w:rsid w:val="00E26507"/>
    <w:rsid w:val="00E26E83"/>
    <w:rsid w:val="00E27C11"/>
    <w:rsid w:val="00E30A31"/>
    <w:rsid w:val="00E34C52"/>
    <w:rsid w:val="00E40BE8"/>
    <w:rsid w:val="00E41257"/>
    <w:rsid w:val="00E43FBA"/>
    <w:rsid w:val="00E457F8"/>
    <w:rsid w:val="00E46F67"/>
    <w:rsid w:val="00E47653"/>
    <w:rsid w:val="00E47BAA"/>
    <w:rsid w:val="00E51A27"/>
    <w:rsid w:val="00E528D2"/>
    <w:rsid w:val="00E537DE"/>
    <w:rsid w:val="00E56E8F"/>
    <w:rsid w:val="00E57232"/>
    <w:rsid w:val="00E6082B"/>
    <w:rsid w:val="00E608CD"/>
    <w:rsid w:val="00E61E84"/>
    <w:rsid w:val="00E627D5"/>
    <w:rsid w:val="00E63AAF"/>
    <w:rsid w:val="00E641D1"/>
    <w:rsid w:val="00E64BB9"/>
    <w:rsid w:val="00E66133"/>
    <w:rsid w:val="00E75182"/>
    <w:rsid w:val="00E77B78"/>
    <w:rsid w:val="00E81635"/>
    <w:rsid w:val="00E8323C"/>
    <w:rsid w:val="00E832D0"/>
    <w:rsid w:val="00E834F2"/>
    <w:rsid w:val="00E90B22"/>
    <w:rsid w:val="00E93600"/>
    <w:rsid w:val="00E9766B"/>
    <w:rsid w:val="00E97F24"/>
    <w:rsid w:val="00EA0321"/>
    <w:rsid w:val="00EA095D"/>
    <w:rsid w:val="00EA0978"/>
    <w:rsid w:val="00EA221A"/>
    <w:rsid w:val="00EA2473"/>
    <w:rsid w:val="00EA3B91"/>
    <w:rsid w:val="00EA3DAA"/>
    <w:rsid w:val="00EB0DB0"/>
    <w:rsid w:val="00EB2334"/>
    <w:rsid w:val="00EB4AA7"/>
    <w:rsid w:val="00EB558D"/>
    <w:rsid w:val="00EC03C2"/>
    <w:rsid w:val="00EC1279"/>
    <w:rsid w:val="00EC1C46"/>
    <w:rsid w:val="00EC1E4E"/>
    <w:rsid w:val="00EC441F"/>
    <w:rsid w:val="00EC6481"/>
    <w:rsid w:val="00EC78AB"/>
    <w:rsid w:val="00ED17A0"/>
    <w:rsid w:val="00ED28F2"/>
    <w:rsid w:val="00ED2CA1"/>
    <w:rsid w:val="00EE0756"/>
    <w:rsid w:val="00EE14EF"/>
    <w:rsid w:val="00EE56EA"/>
    <w:rsid w:val="00EE723F"/>
    <w:rsid w:val="00EF03CC"/>
    <w:rsid w:val="00EF2563"/>
    <w:rsid w:val="00EF2858"/>
    <w:rsid w:val="00EF41C7"/>
    <w:rsid w:val="00EF4F64"/>
    <w:rsid w:val="00EF7281"/>
    <w:rsid w:val="00EF7BBA"/>
    <w:rsid w:val="00F042AE"/>
    <w:rsid w:val="00F045AE"/>
    <w:rsid w:val="00F04749"/>
    <w:rsid w:val="00F12FC3"/>
    <w:rsid w:val="00F1455D"/>
    <w:rsid w:val="00F1561E"/>
    <w:rsid w:val="00F169EA"/>
    <w:rsid w:val="00F17C94"/>
    <w:rsid w:val="00F2052B"/>
    <w:rsid w:val="00F20A9C"/>
    <w:rsid w:val="00F217EA"/>
    <w:rsid w:val="00F23136"/>
    <w:rsid w:val="00F24D01"/>
    <w:rsid w:val="00F3019C"/>
    <w:rsid w:val="00F32B75"/>
    <w:rsid w:val="00F34A67"/>
    <w:rsid w:val="00F34B9D"/>
    <w:rsid w:val="00F36721"/>
    <w:rsid w:val="00F36B88"/>
    <w:rsid w:val="00F4155D"/>
    <w:rsid w:val="00F41F85"/>
    <w:rsid w:val="00F422EC"/>
    <w:rsid w:val="00F44A23"/>
    <w:rsid w:val="00F44C9A"/>
    <w:rsid w:val="00F462B2"/>
    <w:rsid w:val="00F47715"/>
    <w:rsid w:val="00F50549"/>
    <w:rsid w:val="00F50E72"/>
    <w:rsid w:val="00F513FC"/>
    <w:rsid w:val="00F52A67"/>
    <w:rsid w:val="00F54792"/>
    <w:rsid w:val="00F55463"/>
    <w:rsid w:val="00F5562B"/>
    <w:rsid w:val="00F56D7C"/>
    <w:rsid w:val="00F609EC"/>
    <w:rsid w:val="00F61F79"/>
    <w:rsid w:val="00F622AA"/>
    <w:rsid w:val="00F64DF1"/>
    <w:rsid w:val="00F66655"/>
    <w:rsid w:val="00F667CA"/>
    <w:rsid w:val="00F6681B"/>
    <w:rsid w:val="00F712BF"/>
    <w:rsid w:val="00F713CD"/>
    <w:rsid w:val="00F7248E"/>
    <w:rsid w:val="00F765DB"/>
    <w:rsid w:val="00F7716C"/>
    <w:rsid w:val="00F80830"/>
    <w:rsid w:val="00F81615"/>
    <w:rsid w:val="00F81B6E"/>
    <w:rsid w:val="00F832CE"/>
    <w:rsid w:val="00F84D21"/>
    <w:rsid w:val="00F86657"/>
    <w:rsid w:val="00F87C01"/>
    <w:rsid w:val="00F90B8B"/>
    <w:rsid w:val="00F90E5A"/>
    <w:rsid w:val="00F9124E"/>
    <w:rsid w:val="00F91DF3"/>
    <w:rsid w:val="00F932C5"/>
    <w:rsid w:val="00F97A5F"/>
    <w:rsid w:val="00FA03A9"/>
    <w:rsid w:val="00FA0DFF"/>
    <w:rsid w:val="00FA0FA8"/>
    <w:rsid w:val="00FA26C3"/>
    <w:rsid w:val="00FA2897"/>
    <w:rsid w:val="00FA3A09"/>
    <w:rsid w:val="00FA63C1"/>
    <w:rsid w:val="00FA755E"/>
    <w:rsid w:val="00FB0477"/>
    <w:rsid w:val="00FB04C8"/>
    <w:rsid w:val="00FB1D51"/>
    <w:rsid w:val="00FB4811"/>
    <w:rsid w:val="00FB5256"/>
    <w:rsid w:val="00FC6AD3"/>
    <w:rsid w:val="00FD23B2"/>
    <w:rsid w:val="00FD2486"/>
    <w:rsid w:val="00FD31E3"/>
    <w:rsid w:val="00FD3A54"/>
    <w:rsid w:val="00FD4946"/>
    <w:rsid w:val="00FD6B75"/>
    <w:rsid w:val="00FD6BA0"/>
    <w:rsid w:val="00FD79F7"/>
    <w:rsid w:val="00FE2218"/>
    <w:rsid w:val="00FE2955"/>
    <w:rsid w:val="00FE2AC5"/>
    <w:rsid w:val="00FE2B60"/>
    <w:rsid w:val="00FE2CB8"/>
    <w:rsid w:val="00FE34E1"/>
    <w:rsid w:val="00FE4573"/>
    <w:rsid w:val="00FE5C6B"/>
    <w:rsid w:val="00FE65FA"/>
    <w:rsid w:val="00FE6644"/>
    <w:rsid w:val="00FF10C7"/>
    <w:rsid w:val="00FF19C2"/>
    <w:rsid w:val="00FF3B99"/>
    <w:rsid w:val="00FF43A6"/>
    <w:rsid w:val="00FF7285"/>
    <w:rsid w:val="03E418B3"/>
    <w:rsid w:val="0F88EC21"/>
    <w:rsid w:val="10BB2A43"/>
    <w:rsid w:val="11D05216"/>
    <w:rsid w:val="1438E2AD"/>
    <w:rsid w:val="14819560"/>
    <w:rsid w:val="19AC3D0F"/>
    <w:rsid w:val="1C8CA745"/>
    <w:rsid w:val="1E453452"/>
    <w:rsid w:val="2348BF90"/>
    <w:rsid w:val="26E2609C"/>
    <w:rsid w:val="2A874DE7"/>
    <w:rsid w:val="2B316A03"/>
    <w:rsid w:val="2B5DE357"/>
    <w:rsid w:val="2CAAB895"/>
    <w:rsid w:val="2E4688F6"/>
    <w:rsid w:val="2F903E2B"/>
    <w:rsid w:val="3323CDB6"/>
    <w:rsid w:val="36927DA3"/>
    <w:rsid w:val="3A2EFDC0"/>
    <w:rsid w:val="3C9FCF4F"/>
    <w:rsid w:val="3F42E15B"/>
    <w:rsid w:val="428F51E0"/>
    <w:rsid w:val="42B2F877"/>
    <w:rsid w:val="43A90CEB"/>
    <w:rsid w:val="440AB879"/>
    <w:rsid w:val="48DE299C"/>
    <w:rsid w:val="4BB2A631"/>
    <w:rsid w:val="4C15CA5E"/>
    <w:rsid w:val="525B631C"/>
    <w:rsid w:val="543E02CB"/>
    <w:rsid w:val="561CE6C4"/>
    <w:rsid w:val="5AA4992F"/>
    <w:rsid w:val="5BC18593"/>
    <w:rsid w:val="6078DB03"/>
    <w:rsid w:val="687D887A"/>
    <w:rsid w:val="68A2958C"/>
    <w:rsid w:val="6AFD80BB"/>
    <w:rsid w:val="6C979897"/>
    <w:rsid w:val="6E848EFB"/>
    <w:rsid w:val="72224368"/>
    <w:rsid w:val="7A87EF8C"/>
    <w:rsid w:val="7E085C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1583"/>
  <w15:chartTrackingRefBased/>
  <w15:docId w15:val="{698CD401-6F00-41DB-8E5A-F8C783DD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193FB2"/>
    <w:pPr>
      <w:spacing w:before="80" w:line="264" w:lineRule="auto"/>
      <w:outlineLvl w:val="1"/>
    </w:pPr>
    <w:rPr>
      <w:spacing w:val="-2"/>
      <w:sz w:val="40"/>
      <w:szCs w:val="36"/>
    </w:rPr>
  </w:style>
  <w:style w:type="paragraph" w:styleId="Heading3">
    <w:name w:val="heading 3"/>
    <w:basedOn w:val="Normal"/>
    <w:link w:val="Heading3Char"/>
    <w:uiPriority w:val="9"/>
    <w:qFormat/>
    <w:rsid w:val="00193FB2"/>
    <w:pPr>
      <w:spacing w:before="8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D1252"/>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basedOn w:val="Normal"/>
    <w:link w:val="FootnoteTextChar"/>
    <w:uiPriority w:val="99"/>
    <w:semiHidden/>
    <w:unhideWhenUsed/>
    <w:rsid w:val="002F0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FCF"/>
    <w:rPr>
      <w:sz w:val="20"/>
      <w:szCs w:val="20"/>
    </w:rPr>
  </w:style>
  <w:style w:type="character" w:styleId="FootnoteReference">
    <w:name w:val="footnote reference"/>
    <w:basedOn w:val="DefaultParagraphFont"/>
    <w:uiPriority w:val="99"/>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193FB2"/>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193FB2"/>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5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qFormat/>
    <w:rsid w:val="00D83132"/>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rsid w:val="00D83132"/>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qFormat/>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semiHidden/>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E24400"/>
    <w:pPr>
      <w:spacing w:after="0" w:line="240" w:lineRule="auto"/>
    </w:pPr>
    <w:rPr>
      <w:color w:val="00363A"/>
    </w:rPr>
    <w:tblPr>
      <w:tblStyleRowBandSize w:val="1"/>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table" w:customStyle="1" w:styleId="TableGrid1">
    <w:name w:val="Table Grid1"/>
    <w:basedOn w:val="TableNormal"/>
    <w:next w:val="TableGrid"/>
    <w:uiPriority w:val="59"/>
    <w:rsid w:val="00133F3B"/>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01E6"/>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1442D"/>
    <w:pPr>
      <w:numPr>
        <w:numId w:val="24"/>
      </w:numPr>
    </w:pPr>
  </w:style>
  <w:style w:type="character" w:styleId="CommentReference">
    <w:name w:val="annotation reference"/>
    <w:basedOn w:val="DefaultParagraphFont"/>
    <w:uiPriority w:val="99"/>
    <w:semiHidden/>
    <w:unhideWhenUsed/>
    <w:rsid w:val="000C5076"/>
    <w:rPr>
      <w:sz w:val="16"/>
      <w:szCs w:val="16"/>
    </w:rPr>
  </w:style>
  <w:style w:type="paragraph" w:styleId="CommentText">
    <w:name w:val="annotation text"/>
    <w:basedOn w:val="Normal"/>
    <w:link w:val="CommentTextChar"/>
    <w:uiPriority w:val="99"/>
    <w:unhideWhenUsed/>
    <w:rsid w:val="000C5076"/>
    <w:pPr>
      <w:spacing w:line="240" w:lineRule="auto"/>
    </w:pPr>
    <w:rPr>
      <w:sz w:val="20"/>
      <w:szCs w:val="20"/>
    </w:rPr>
  </w:style>
  <w:style w:type="character" w:customStyle="1" w:styleId="CommentTextChar">
    <w:name w:val="Comment Text Char"/>
    <w:basedOn w:val="DefaultParagraphFont"/>
    <w:link w:val="CommentText"/>
    <w:uiPriority w:val="99"/>
    <w:rsid w:val="000C5076"/>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0C5076"/>
    <w:rPr>
      <w:b/>
      <w:bCs/>
    </w:rPr>
  </w:style>
  <w:style w:type="character" w:customStyle="1" w:styleId="CommentSubjectChar">
    <w:name w:val="Comment Subject Char"/>
    <w:basedOn w:val="CommentTextChar"/>
    <w:link w:val="CommentSubject"/>
    <w:uiPriority w:val="99"/>
    <w:semiHidden/>
    <w:rsid w:val="000C5076"/>
    <w:rPr>
      <w:rFonts w:ascii="Arial" w:hAnsi="Arial" w:cs="Arial"/>
      <w:b/>
      <w:bCs/>
      <w:color w:val="00363A"/>
      <w:sz w:val="20"/>
      <w:szCs w:val="20"/>
    </w:rPr>
  </w:style>
  <w:style w:type="character" w:styleId="FollowedHyperlink">
    <w:name w:val="FollowedHyperlink"/>
    <w:basedOn w:val="DefaultParagraphFont"/>
    <w:uiPriority w:val="99"/>
    <w:semiHidden/>
    <w:unhideWhenUsed/>
    <w:rsid w:val="00F86657"/>
    <w:rPr>
      <w:color w:val="43BE8C" w:themeColor="followedHyperlink"/>
      <w:u w:val="single"/>
    </w:rPr>
  </w:style>
  <w:style w:type="paragraph" w:styleId="Revision">
    <w:name w:val="Revision"/>
    <w:hidden/>
    <w:uiPriority w:val="99"/>
    <w:semiHidden/>
    <w:rsid w:val="00E832D0"/>
    <w:pPr>
      <w:spacing w:after="0" w:line="240" w:lineRule="auto"/>
    </w:pPr>
    <w:rPr>
      <w:rFonts w:ascii="Arial" w:hAnsi="Arial" w:cs="Arial"/>
      <w:color w:val="00363A"/>
    </w:rPr>
  </w:style>
  <w:style w:type="paragraph" w:customStyle="1" w:styleId="Bullet1">
    <w:name w:val="Bullet 1"/>
    <w:basedOn w:val="Normal"/>
    <w:qFormat/>
    <w:rsid w:val="005B4026"/>
    <w:pPr>
      <w:keepLines/>
      <w:numPr>
        <w:numId w:val="43"/>
      </w:numPr>
      <w:spacing w:line="288" w:lineRule="auto"/>
    </w:pPr>
    <w:rPr>
      <w:rFonts w:ascii="VIC" w:eastAsia="VIC" w:hAnsi="VIC" w:cs="Times New Roman"/>
      <w:color w:val="auto"/>
    </w:rPr>
  </w:style>
  <w:style w:type="paragraph" w:customStyle="1" w:styleId="Bullet2">
    <w:name w:val="Bullet 2"/>
    <w:basedOn w:val="Bullet1"/>
    <w:qFormat/>
    <w:rsid w:val="005B4026"/>
    <w:pPr>
      <w:numPr>
        <w:ilvl w:val="1"/>
      </w:numPr>
      <w:ind w:left="1134" w:hanging="567"/>
    </w:pPr>
  </w:style>
  <w:style w:type="paragraph" w:customStyle="1" w:styleId="ListHeading3">
    <w:name w:val="List Heading 3"/>
    <w:basedOn w:val="Heading3"/>
    <w:qFormat/>
    <w:rsid w:val="00202465"/>
    <w:pPr>
      <w:keepNext/>
      <w:keepLines/>
      <w:numPr>
        <w:numId w:val="44"/>
      </w:numPr>
      <w:tabs>
        <w:tab w:val="num" w:pos="360"/>
      </w:tabs>
      <w:spacing w:before="280" w:after="120" w:line="240" w:lineRule="auto"/>
      <w:ind w:left="567" w:hanging="567"/>
      <w:contextualSpacing/>
    </w:pPr>
    <w:rPr>
      <w:rFonts w:ascii="VIC" w:eastAsia="VIC" w:hAnsi="VIC" w:cstheme="majorBidi"/>
      <w:bCs w:val="0"/>
      <w:color w:val="003639" w:themeColor="text2"/>
      <w:sz w:val="36"/>
      <w:szCs w:val="28"/>
    </w:rPr>
  </w:style>
  <w:style w:type="paragraph" w:customStyle="1" w:styleId="ListHeading5">
    <w:name w:val="List Heading 5"/>
    <w:basedOn w:val="Heading5"/>
    <w:qFormat/>
    <w:rsid w:val="00E24C04"/>
    <w:pPr>
      <w:numPr>
        <w:numId w:val="45"/>
      </w:numPr>
      <w:tabs>
        <w:tab w:val="num" w:pos="360"/>
      </w:tabs>
      <w:spacing w:before="160" w:line="240" w:lineRule="auto"/>
      <w:ind w:left="567" w:hanging="567"/>
      <w:contextualSpacing/>
    </w:pPr>
    <w:rPr>
      <w:rFonts w:ascii="VIC" w:hAnsi="VIC"/>
      <w:iCs/>
      <w:color w:val="003639" w:themeColor="text2"/>
      <w:sz w:val="24"/>
      <w:szCs w:val="24"/>
    </w:rPr>
  </w:style>
  <w:style w:type="character" w:customStyle="1" w:styleId="BodyChar">
    <w:name w:val="Body Char"/>
    <w:basedOn w:val="DefaultParagraphFont"/>
    <w:link w:val="Body"/>
    <w:rsid w:val="00372C84"/>
  </w:style>
  <w:style w:type="paragraph" w:customStyle="1" w:styleId="Body">
    <w:name w:val="Body"/>
    <w:basedOn w:val="Normal"/>
    <w:link w:val="BodyChar"/>
    <w:qFormat/>
    <w:rsid w:val="00372C84"/>
    <w:pPr>
      <w:keepLines/>
      <w:spacing w:line="288" w:lineRule="auto"/>
    </w:pPr>
    <w:rPr>
      <w:rFonts w:asciiTheme="minorHAnsi" w:hAnsiTheme="minorHAnsi" w:cstheme="minorBidi"/>
      <w:color w:val="auto"/>
    </w:rPr>
  </w:style>
  <w:style w:type="paragraph" w:customStyle="1" w:styleId="ListHeading4">
    <w:name w:val="List Heading 4"/>
    <w:basedOn w:val="Heading4"/>
    <w:qFormat/>
    <w:rsid w:val="00812A3C"/>
    <w:pPr>
      <w:numPr>
        <w:numId w:val="74"/>
      </w:numPr>
      <w:tabs>
        <w:tab w:val="num" w:pos="360"/>
      </w:tabs>
      <w:spacing w:before="240" w:after="120" w:line="240" w:lineRule="auto"/>
      <w:ind w:left="567" w:hanging="567"/>
      <w:contextualSpacing/>
    </w:pPr>
    <w:rPr>
      <w:rFonts w:ascii="VIC" w:hAnsi="VIC"/>
      <w:b/>
      <w:color w:val="003639" w:themeColor="text2"/>
      <w:sz w:val="28"/>
    </w:rPr>
  </w:style>
  <w:style w:type="paragraph" w:styleId="NormalWeb">
    <w:name w:val="Normal (Web)"/>
    <w:basedOn w:val="Normal"/>
    <w:uiPriority w:val="99"/>
    <w:semiHidden/>
    <w:unhideWhenUsed/>
    <w:rsid w:val="005D612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Mention">
    <w:name w:val="Mention"/>
    <w:basedOn w:val="DefaultParagraphFont"/>
    <w:uiPriority w:val="99"/>
    <w:unhideWhenUsed/>
    <w:rsid w:val="000468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513231713">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910189043">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508978034">
      <w:bodyDiv w:val="1"/>
      <w:marLeft w:val="0"/>
      <w:marRight w:val="0"/>
      <w:marTop w:val="0"/>
      <w:marBottom w:val="0"/>
      <w:divBdr>
        <w:top w:val="none" w:sz="0" w:space="0" w:color="auto"/>
        <w:left w:val="none" w:sz="0" w:space="0" w:color="auto"/>
        <w:bottom w:val="none" w:sz="0" w:space="0" w:color="auto"/>
        <w:right w:val="none" w:sz="0" w:space="0" w:color="auto"/>
      </w:divBdr>
    </w:div>
    <w:div w:id="1617365394">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 w:id="1876189826">
      <w:bodyDiv w:val="1"/>
      <w:marLeft w:val="0"/>
      <w:marRight w:val="0"/>
      <w:marTop w:val="0"/>
      <w:marBottom w:val="0"/>
      <w:divBdr>
        <w:top w:val="none" w:sz="0" w:space="0" w:color="auto"/>
        <w:left w:val="none" w:sz="0" w:space="0" w:color="auto"/>
        <w:bottom w:val="none" w:sz="0" w:space="0" w:color="auto"/>
        <w:right w:val="none" w:sz="0" w:space="0" w:color="auto"/>
      </w:divBdr>
    </w:div>
    <w:div w:id="18826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pectvictoria.vic.gov.au/gifts-benefits-and-hospitality-policy-and-registe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hhsvicgovau.sharepoint.com/:w:/r/sites/DFFH-RespectVictoria-AllStaff-GRP/Shared%20Documents/01.%20Cross%20Organisational%20Resources/01.%20Induction,%20Policies%20and%20Processes/Policies/RV%20Policies/Gifts,%20Benefits%20and%20Hospitality%20Declaration%20Form%20-%20June%202025.docx?d=wd4a70849a5d3475e868145046bd7036d&amp;csf=1&amp;web=1&amp;e=gihhsB" TargetMode="External"/><Relationship Id="rId7" Type="http://schemas.openxmlformats.org/officeDocument/2006/relationships/settings" Target="settings.xml"/><Relationship Id="rId12" Type="http://schemas.openxmlformats.org/officeDocument/2006/relationships/hyperlink" Target="https://www.vpsc.vic.gov.au/ethics-behaviours-culture/gifts-benefits-hospitality/gifts-benefits-and-hospitality-policy-guide/"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dtf.vic.gov.au/standing-directions-2018-under-financial-management-act-1994" TargetMode="External"/><Relationship Id="rId20" Type="http://schemas.openxmlformats.org/officeDocument/2006/relationships/hyperlink" Target="https://dhhsvicgovau.sharepoint.com/:w:/r/sites/DFFH-RespectVictoria-AllStaff-GRP/Shared%20Documents/01.%20Cross%20Organisational%20Resources/01.%20Induction,%20Policies%20and%20Processes/Policies/RV%20Policies/Gifts,%20Benefits%20and%20Hospitality%20Declaration%20Form%20-%20June%202025.docx?d=wd4a70849a5d3475e868145046bd7036d&amp;csf=1&amp;web=1&amp;e=hQn9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f:/r/sites/DFFH-RespectVictoria-AllStaff-GRP/Shared%20Documents/01.%20Cross%20Organisational%20Resources/01.%20Induction,%20Policies%20and%20Processes/Policies/RV%20Policies?csf=1&amp;web=1&amp;e=7hUV1L" TargetMode="External"/><Relationship Id="rId5" Type="http://schemas.openxmlformats.org/officeDocument/2006/relationships/numbering" Target="numbering.xml"/><Relationship Id="rId15" Type="http://schemas.openxmlformats.org/officeDocument/2006/relationships/hyperlink" Target="https://vpsc.vic.gov.au/ethics-behaviours-culture/gifts-benefits-hospitality/minimum-accountabilities/" TargetMode="External"/><Relationship Id="rId23" Type="http://schemas.openxmlformats.org/officeDocument/2006/relationships/hyperlink" Target="https://www.respectvictoria.vic.gov.au/gifts-benefits-and-hospitality-policy-and-registe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sc.vic.gov.au/ethics-behaviours-culture/gifts-benefits-hospitality/minimum-accountabilities/" TargetMode="External"/><Relationship Id="rId22" Type="http://schemas.openxmlformats.org/officeDocument/2006/relationships/hyperlink" Target="https://vpsc.vic.gov.au/ethics-behaviours-culture/gifts-benefits-hospitality/minimum-accountabilities/" TargetMode="External"/><Relationship Id="rId27" Type="http://schemas.openxmlformats.org/officeDocument/2006/relationships/theme" Target="theme/theme1.xm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SharedWithUsers xmlns="316ea716-3cda-4c05-9203-dbba04f85c4c">
      <UserInfo>
        <DisplayName/>
        <AccountId xsi:nil="true"/>
        <AccountType/>
      </UserInfo>
    </SharedWithUsers>
    <Final xmlns="ed826c9f-a6fb-4d3a-9f45-8165efdbe97a">false</Fi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8" ma:contentTypeDescription="Create a new document." ma:contentTypeScope="" ma:versionID="59a91a80e5fb02f01929948fdc2184df">
  <xsd:schema xmlns:xsd="http://www.w3.org/2001/XMLSchema" xmlns:xs="http://www.w3.org/2001/XMLSchema" xmlns:p="http://schemas.microsoft.com/office/2006/metadata/properties" xmlns:ns2="ed826c9f-a6fb-4d3a-9f45-8165efdbe97a" xmlns:ns3="5ce0f2b5-5be5-4508-bce9-d7011ece0659" xmlns:ns4="316ea716-3cda-4c05-9203-dbba04f85c4c" targetNamespace="http://schemas.microsoft.com/office/2006/metadata/properties" ma:root="true" ma:fieldsID="58d7a3ddd7d57f7274a73bd352be6e8e" ns2:_="" ns3:_="" ns4:_="">
    <xsd:import namespace="ed826c9f-a6fb-4d3a-9f45-8165efdbe97a"/>
    <xsd:import namespace="5ce0f2b5-5be5-4508-bce9-d7011ece0659"/>
    <xsd:import namespace="316ea716-3cda-4c05-9203-dbba04f85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LengthInSeconds" minOccurs="0"/>
                <xsd:element ref="ns2:MediaServiceObjectDetectorVersions" minOccurs="0"/>
                <xsd:element ref="ns2:MediaServiceSearchPropertie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nal" ma:index="25" nillable="true" ma:displayName="Final" ma:default="0" ma:description="Record the document as having been approved as the final record." ma:format="Dropdown" ma:internalName="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a85c-87ce-44c9-81a7-6ed39f624d8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8041C-8314-4AAF-851F-3C7936AC0F72}">
  <ds:schemaRefs>
    <ds:schemaRef ds:uri="http://schemas.microsoft.com/sharepoint/v3/contenttype/forms"/>
  </ds:schemaRefs>
</ds:datastoreItem>
</file>

<file path=customXml/itemProps2.xml><?xml version="1.0" encoding="utf-8"?>
<ds:datastoreItem xmlns:ds="http://schemas.openxmlformats.org/officeDocument/2006/customXml" ds:itemID="{05AC62E3-6EE3-46F1-A04B-9F9C8E6EC910}">
  <ds:schemaRefs>
    <ds:schemaRef ds:uri="http://schemas.microsoft.com/office/2006/metadata/properties"/>
    <ds:schemaRef ds:uri="http://schemas.microsoft.com/office/infopath/2007/PartnerControls"/>
    <ds:schemaRef ds:uri="ed826c9f-a6fb-4d3a-9f45-8165efdbe97a"/>
    <ds:schemaRef ds:uri="5ce0f2b5-5be5-4508-bce9-d7011ece0659"/>
    <ds:schemaRef ds:uri="316ea716-3cda-4c05-9203-dbba04f85c4c"/>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F700CEF4-F07F-4DB7-A27E-2772CC18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5ce0f2b5-5be5-4508-bce9-d7011ece0659"/>
    <ds:schemaRef ds:uri="316ea716-3cda-4c05-9203-dbba04f8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18</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36446</CharactersWithSpaces>
  <SharedDoc>false</SharedDoc>
  <HLinks>
    <vt:vector size="6" baseType="variant">
      <vt:variant>
        <vt:i4>5701725</vt:i4>
      </vt:variant>
      <vt:variant>
        <vt:i4>0</vt:i4>
      </vt:variant>
      <vt:variant>
        <vt:i4>0</vt:i4>
      </vt:variant>
      <vt:variant>
        <vt:i4>5</vt:i4>
      </vt:variant>
      <vt:variant>
        <vt:lpwstr>https://vpsc.vic.gov.au/ethics-behaviours-culture/gifts-benefits-hospitality/gifts-benefits-and-hospitality-policy-guide/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Coutts (RespectVictoria)</dc:creator>
  <cp:keywords/>
  <dc:description/>
  <cp:lastModifiedBy>Santi Phongsavan (RespectVictoria)</cp:lastModifiedBy>
  <cp:revision>523</cp:revision>
  <cp:lastPrinted>2025-11-05T05:40:00Z</cp:lastPrinted>
  <dcterms:created xsi:type="dcterms:W3CDTF">2023-09-21T00:53:00Z</dcterms:created>
  <dcterms:modified xsi:type="dcterms:W3CDTF">2025-11-05T05:41:00Z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0x0101002654C36706F68B4093110CAEB8F47704</vt:lpwstr>
  </property>
  <property fmtid="{D5CDD505-2E9C-101B-9397-08002B2CF9AE}" pid="4" name="ClassificationContentMarkingFooterShapeIds">
    <vt:lpwstr>5af9808a,4216865f,4bcc7b12</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2025-06-16T06:36:15Z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5e1c2701-05d2-4215-866d-3f9ac80a4385</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